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356"/>
        <w:tblW w:w="5000" w:type="pct"/>
        <w:tblLook w:val="01E0" w:firstRow="1" w:lastRow="1" w:firstColumn="1" w:lastColumn="1" w:noHBand="0" w:noVBand="0"/>
      </w:tblPr>
      <w:tblGrid>
        <w:gridCol w:w="503"/>
        <w:gridCol w:w="1140"/>
        <w:gridCol w:w="225"/>
        <w:gridCol w:w="1078"/>
        <w:gridCol w:w="1341"/>
        <w:gridCol w:w="5673"/>
      </w:tblGrid>
      <w:tr w:rsidR="00024F00">
        <w:trPr>
          <w:trHeight w:val="925"/>
        </w:trPr>
        <w:tc>
          <w:tcPr>
            <w:tcW w:w="9744" w:type="dxa"/>
            <w:gridSpan w:val="6"/>
          </w:tcPr>
          <w:p w:rsidR="00024F00" w:rsidRDefault="009C6F56" w:rsidP="009C6F56">
            <w:pPr>
              <w:widowControl/>
              <w:tabs>
                <w:tab w:val="left" w:pos="7980"/>
              </w:tabs>
              <w:rPr>
                <w:sz w:val="24"/>
                <w:szCs w:val="24"/>
              </w:rPr>
            </w:pPr>
            <w:r>
              <w:t xml:space="preserve">                                                              </w:t>
            </w:r>
            <w:r w:rsidR="005B26F3">
              <w:t xml:space="preserve"> </w:t>
            </w:r>
            <w:r w:rsidR="00953597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39.75pt;height:46.5pt;visibility:visible;mso-wrap-style:square">
                  <v:imagedata r:id="rId5" o:title=""/>
                </v:shape>
              </w:pict>
            </w:r>
            <w:r w:rsidR="005B26F3">
              <w:rPr>
                <w:sz w:val="24"/>
                <w:szCs w:val="24"/>
              </w:rPr>
              <w:t xml:space="preserve">                                 </w:t>
            </w:r>
          </w:p>
          <w:p w:rsidR="00024F00" w:rsidRDefault="005B26F3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ДУМА</w:t>
            </w:r>
          </w:p>
        </w:tc>
      </w:tr>
      <w:tr w:rsidR="00024F00">
        <w:trPr>
          <w:trHeight w:val="862"/>
        </w:trPr>
        <w:tc>
          <w:tcPr>
            <w:tcW w:w="9744" w:type="dxa"/>
            <w:gridSpan w:val="6"/>
          </w:tcPr>
          <w:p w:rsidR="00024F00" w:rsidRDefault="005B26F3">
            <w:pPr>
              <w:widowControl/>
              <w:tabs>
                <w:tab w:val="left" w:pos="312"/>
                <w:tab w:val="left" w:pos="1560"/>
                <w:tab w:val="left" w:pos="2652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АРТИНСКОГО ГОРОДСКОГО ОКРУГА</w:t>
            </w:r>
          </w:p>
          <w:p w:rsidR="00024F00" w:rsidRDefault="005B26F3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РЕШЕНИЕ</w:t>
            </w:r>
          </w:p>
        </w:tc>
      </w:tr>
      <w:tr w:rsidR="00024F00">
        <w:tc>
          <w:tcPr>
            <w:tcW w:w="496" w:type="dxa"/>
          </w:tcPr>
          <w:p w:rsidR="00024F00" w:rsidRDefault="009C6F5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B26F3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gridSpan w:val="2"/>
          </w:tcPr>
          <w:p w:rsidR="00024F00" w:rsidRDefault="009C6F5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03.09.2020</w:t>
            </w:r>
          </w:p>
        </w:tc>
        <w:tc>
          <w:tcPr>
            <w:tcW w:w="1065" w:type="dxa"/>
          </w:tcPr>
          <w:p w:rsidR="00024F00" w:rsidRDefault="005B26F3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9C6F56">
              <w:rPr>
                <w:sz w:val="24"/>
                <w:szCs w:val="24"/>
              </w:rPr>
              <w:t>41</w:t>
            </w:r>
          </w:p>
        </w:tc>
        <w:tc>
          <w:tcPr>
            <w:tcW w:w="1325" w:type="dxa"/>
          </w:tcPr>
          <w:p w:rsidR="00024F00" w:rsidRDefault="00024F00">
            <w:pPr>
              <w:widowControl/>
              <w:ind w:firstLine="19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024F00" w:rsidRDefault="00024F00"/>
        </w:tc>
      </w:tr>
      <w:tr w:rsidR="00024F00">
        <w:trPr>
          <w:trHeight w:val="395"/>
        </w:trPr>
        <w:tc>
          <w:tcPr>
            <w:tcW w:w="1622" w:type="dxa"/>
            <w:gridSpan w:val="2"/>
          </w:tcPr>
          <w:p w:rsidR="00024F00" w:rsidRDefault="005B26F3">
            <w:pPr>
              <w:widowControl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пгт</w:t>
            </w:r>
            <w:proofErr w:type="spellEnd"/>
            <w:r>
              <w:rPr>
                <w:sz w:val="24"/>
                <w:szCs w:val="24"/>
              </w:rPr>
              <w:t>. Арти</w:t>
            </w:r>
          </w:p>
        </w:tc>
        <w:tc>
          <w:tcPr>
            <w:tcW w:w="128" w:type="dxa"/>
          </w:tcPr>
          <w:p w:rsidR="00024F00" w:rsidRDefault="00024F00"/>
        </w:tc>
        <w:tc>
          <w:tcPr>
            <w:tcW w:w="1065" w:type="dxa"/>
          </w:tcPr>
          <w:p w:rsidR="00024F00" w:rsidRDefault="00024F00"/>
        </w:tc>
        <w:tc>
          <w:tcPr>
            <w:tcW w:w="1325" w:type="dxa"/>
          </w:tcPr>
          <w:p w:rsidR="00024F00" w:rsidRDefault="00024F00"/>
        </w:tc>
        <w:tc>
          <w:tcPr>
            <w:tcW w:w="5604" w:type="dxa"/>
          </w:tcPr>
          <w:p w:rsidR="00024F00" w:rsidRDefault="00024F00"/>
        </w:tc>
      </w:tr>
    </w:tbl>
    <w:p w:rsidR="00024F00" w:rsidRDefault="009C6F56">
      <w:pPr>
        <w:widowControl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              </w:t>
      </w:r>
      <w:r w:rsidR="005B26F3">
        <w:rPr>
          <w:b/>
          <w:bCs/>
          <w:iCs/>
          <w:sz w:val="24"/>
          <w:szCs w:val="24"/>
        </w:rPr>
        <w:t xml:space="preserve">                                                                      </w:t>
      </w:r>
    </w:p>
    <w:p w:rsidR="00024F00" w:rsidRDefault="00024F00">
      <w:pPr>
        <w:widowControl/>
        <w:jc w:val="center"/>
        <w:rPr>
          <w:b/>
          <w:bCs/>
          <w:i/>
          <w:iCs/>
          <w:sz w:val="24"/>
          <w:szCs w:val="24"/>
        </w:rPr>
      </w:pPr>
    </w:p>
    <w:p w:rsidR="00024F00" w:rsidRDefault="005B26F3">
      <w:pPr>
        <w:widowControl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О внесении изменений в Решение Думы Артинского городского округа от 28.11.2019 г. </w:t>
      </w:r>
    </w:p>
    <w:p w:rsidR="00024F00" w:rsidRDefault="005B26F3">
      <w:pPr>
        <w:widowControl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№ 57 «Об утверждении прогнозного плана приватизации муниципального имущества Артинского городского </w:t>
      </w:r>
      <w:proofErr w:type="gramStart"/>
      <w:r>
        <w:rPr>
          <w:b/>
          <w:bCs/>
          <w:i/>
          <w:iCs/>
          <w:sz w:val="24"/>
          <w:szCs w:val="24"/>
        </w:rPr>
        <w:t>округа  на</w:t>
      </w:r>
      <w:proofErr w:type="gramEnd"/>
      <w:r>
        <w:rPr>
          <w:b/>
          <w:bCs/>
          <w:i/>
          <w:iCs/>
          <w:sz w:val="24"/>
          <w:szCs w:val="24"/>
        </w:rPr>
        <w:t xml:space="preserve"> 2020 год и плановый период 2021 и 2022 годов» </w:t>
      </w:r>
    </w:p>
    <w:p w:rsidR="00024F00" w:rsidRDefault="00024F00">
      <w:pPr>
        <w:widowControl/>
        <w:jc w:val="center"/>
        <w:rPr>
          <w:b/>
          <w:bCs/>
          <w:i/>
          <w:iCs/>
          <w:sz w:val="24"/>
          <w:szCs w:val="24"/>
        </w:rPr>
      </w:pPr>
    </w:p>
    <w:p w:rsidR="00024F00" w:rsidRDefault="005B26F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Рассмотрев представленный Комитетом по управлению имуществом  Администрации Артинского городского округа проект Решения «О внесении изменений в Решения Думы Артинского городского округа от 28.11.2019 г. № 57 «Об утверждении прогнозного плана приватизации муниципального имущества Артинского городского округа  на 2020 год и плановый период 2021 и 2022 годов», 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 от 21.12.2001г. № 178-ФЗ «О приватизации государственного и муниципального имущества», Положением «О порядке приватизации муниципального имущества Артинского городского округа», утвержденным Решением Думы Артинского городского округа от 29.10.2015 г. № 71 (в редакции Решений  Думы Артинского городского округа от 31.08.2017 г. № 45; от 30.08.2018 г. № 49, от 27.06.2019 г. № 30), в целях увеличения доходов бюджета Артинского городского округа, руководствуясь Уставом Артинского городского округа, Дума Артинского городского округа</w:t>
      </w:r>
    </w:p>
    <w:p w:rsidR="00024F00" w:rsidRDefault="00024F00">
      <w:pPr>
        <w:widowControl/>
        <w:jc w:val="both"/>
        <w:rPr>
          <w:sz w:val="24"/>
          <w:szCs w:val="24"/>
        </w:rPr>
      </w:pPr>
    </w:p>
    <w:p w:rsidR="00024F00" w:rsidRDefault="005B26F3">
      <w:pPr>
        <w:widowControl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РЕШИЛА:  </w:t>
      </w:r>
    </w:p>
    <w:p w:rsidR="00024F00" w:rsidRDefault="00024F00">
      <w:pPr>
        <w:ind w:firstLine="709"/>
        <w:jc w:val="both"/>
        <w:rPr>
          <w:sz w:val="24"/>
          <w:szCs w:val="24"/>
        </w:rPr>
      </w:pPr>
    </w:p>
    <w:p w:rsidR="00024F00" w:rsidRDefault="005B26F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следующие изменения в Решение Думы Артинского городского округа от 28.11.2019 г. № 57 «Об утверждении прогнозного плана приватизации муниципального имущества Артинского городского </w:t>
      </w:r>
      <w:proofErr w:type="gramStart"/>
      <w:r>
        <w:rPr>
          <w:sz w:val="24"/>
          <w:szCs w:val="24"/>
        </w:rPr>
        <w:t>округа  на</w:t>
      </w:r>
      <w:proofErr w:type="gramEnd"/>
      <w:r>
        <w:rPr>
          <w:sz w:val="24"/>
          <w:szCs w:val="24"/>
        </w:rPr>
        <w:t xml:space="preserve"> 2020 год и плановый период 2021 и 2022 годов»,  (далее - прогнозный план приватизации):</w:t>
      </w:r>
    </w:p>
    <w:p w:rsidR="00024F00" w:rsidRDefault="005B26F3">
      <w:pPr>
        <w:tabs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Строки 32 и 33 таблицы Приложения к прогнозному плану приватизации «Перечень объектов муниципальной собственности, подлежащих приватизации в 2020 году и плановом периоде 2021 и 2022 годов», изложить в следующей редакции:</w:t>
      </w:r>
    </w:p>
    <w:tbl>
      <w:tblPr>
        <w:tblW w:w="9924" w:type="dxa"/>
        <w:tblInd w:w="-106" w:type="dxa"/>
        <w:tblLook w:val="01E0" w:firstRow="1" w:lastRow="1" w:firstColumn="1" w:lastColumn="1" w:noHBand="0" w:noVBand="0"/>
      </w:tblPr>
      <w:tblGrid>
        <w:gridCol w:w="416"/>
        <w:gridCol w:w="1064"/>
        <w:gridCol w:w="1871"/>
        <w:gridCol w:w="1495"/>
        <w:gridCol w:w="621"/>
        <w:gridCol w:w="1779"/>
        <w:gridCol w:w="1315"/>
        <w:gridCol w:w="546"/>
        <w:gridCol w:w="853"/>
      </w:tblGrid>
      <w:tr w:rsidR="00024F00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95359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</w:t>
            </w:r>
            <w:proofErr w:type="gramStart"/>
            <w:r>
              <w:rPr>
                <w:sz w:val="18"/>
                <w:szCs w:val="18"/>
              </w:rPr>
              <w:t xml:space="preserve">здание </w:t>
            </w:r>
            <w:r w:rsidR="005B26F3">
              <w:rPr>
                <w:sz w:val="18"/>
                <w:szCs w:val="18"/>
              </w:rPr>
              <w:t xml:space="preserve"> Литер</w:t>
            </w:r>
            <w:proofErr w:type="gramEnd"/>
            <w:r w:rsidR="005B26F3">
              <w:rPr>
                <w:sz w:val="18"/>
                <w:szCs w:val="18"/>
              </w:rPr>
              <w:t xml:space="preserve"> Е с земельным участком</w:t>
            </w:r>
          </w:p>
          <w:p w:rsidR="00024F00" w:rsidRDefault="00024F0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Березовка, ул. Железнодорожников, 2 б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Этажность 1</w:t>
            </w:r>
          </w:p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(кирпичное) 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677,7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Передано на ответственное хранение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п.5 ст. 50 </w:t>
            </w:r>
          </w:p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131-ФЗ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  <w:tr w:rsidR="00024F00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597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здание </w:t>
            </w:r>
            <w:r w:rsidR="00953597">
              <w:rPr>
                <w:sz w:val="18"/>
                <w:szCs w:val="18"/>
              </w:rPr>
              <w:t>(ангар)</w:t>
            </w:r>
          </w:p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Литер Ж с земельным участком</w:t>
            </w:r>
          </w:p>
          <w:p w:rsidR="00024F00" w:rsidRDefault="00024F0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Березовка, ул. Железнодорожников, 2 б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Этажность 1</w:t>
            </w:r>
          </w:p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(металлический)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710,8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Передано на ответственное хранение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п.5 ст. 50 </w:t>
            </w:r>
          </w:p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131-ФЗ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</w:tbl>
    <w:p w:rsidR="00024F00" w:rsidRDefault="005B26F3">
      <w:pPr>
        <w:tabs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Из Таблицы Приложения к прогнозному плану приватизации «Перечень объектов муниципальной собственности, подлежащих приватизации в 2020 году и плановом периоде 2021 и 2022 годов», в связи с продажей исключить строки номер 1 </w:t>
      </w:r>
      <w:proofErr w:type="gramStart"/>
      <w:r>
        <w:rPr>
          <w:sz w:val="24"/>
          <w:szCs w:val="24"/>
        </w:rPr>
        <w:t>и  номер</w:t>
      </w:r>
      <w:proofErr w:type="gramEnd"/>
      <w:r>
        <w:rPr>
          <w:sz w:val="24"/>
          <w:szCs w:val="24"/>
        </w:rPr>
        <w:t xml:space="preserve"> 21 следующего </w:t>
      </w:r>
      <w:r>
        <w:rPr>
          <w:sz w:val="24"/>
          <w:szCs w:val="24"/>
        </w:rPr>
        <w:lastRenderedPageBreak/>
        <w:t>содержания:</w:t>
      </w:r>
    </w:p>
    <w:tbl>
      <w:tblPr>
        <w:tblW w:w="9972" w:type="dxa"/>
        <w:tblInd w:w="-106" w:type="dxa"/>
        <w:tblLook w:val="01E0" w:firstRow="1" w:lastRow="1" w:firstColumn="1" w:lastColumn="1" w:noHBand="0" w:noVBand="0"/>
      </w:tblPr>
      <w:tblGrid>
        <w:gridCol w:w="396"/>
        <w:gridCol w:w="1503"/>
        <w:gridCol w:w="1428"/>
        <w:gridCol w:w="1375"/>
        <w:gridCol w:w="576"/>
        <w:gridCol w:w="1779"/>
        <w:gridCol w:w="1233"/>
        <w:gridCol w:w="805"/>
        <w:gridCol w:w="877"/>
      </w:tblGrid>
      <w:tr w:rsidR="00024F00"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 (</w:t>
            </w:r>
            <w:proofErr w:type="spellStart"/>
            <w:r>
              <w:rPr>
                <w:sz w:val="18"/>
                <w:szCs w:val="18"/>
              </w:rPr>
              <w:t>комбайновский</w:t>
            </w:r>
            <w:proofErr w:type="spellEnd"/>
            <w:r>
              <w:rPr>
                <w:sz w:val="18"/>
                <w:szCs w:val="18"/>
              </w:rPr>
              <w:t xml:space="preserve"> цех) с земельным участком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Артинский район, с. Свердловское, ул. Юбилейная, 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center"/>
            </w:pPr>
            <w:r>
              <w:rPr>
                <w:sz w:val="18"/>
                <w:szCs w:val="18"/>
              </w:rPr>
              <w:t>Этажность 1</w:t>
            </w:r>
          </w:p>
          <w:p w:rsidR="00024F00" w:rsidRDefault="005B26F3">
            <w:pPr>
              <w:jc w:val="center"/>
            </w:pPr>
            <w:r>
              <w:rPr>
                <w:sz w:val="18"/>
                <w:szCs w:val="18"/>
              </w:rPr>
              <w:t xml:space="preserve"> (кирпичное)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п.5 ст. 50 </w:t>
            </w:r>
          </w:p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131-ФЗ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  <w:tr w:rsidR="00024F00"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</w:t>
            </w:r>
            <w:proofErr w:type="gramStart"/>
            <w:r>
              <w:rPr>
                <w:sz w:val="18"/>
                <w:szCs w:val="18"/>
              </w:rPr>
              <w:t>здание  (</w:t>
            </w:r>
            <w:proofErr w:type="gramEnd"/>
            <w:r>
              <w:rPr>
                <w:sz w:val="18"/>
                <w:szCs w:val="18"/>
              </w:rPr>
              <w:t>ангар) Литер Ж с земельным участком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д. Березовка, ул. Трактовая 2 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Этажность 1</w:t>
            </w:r>
          </w:p>
          <w:p w:rsidR="00024F00" w:rsidRDefault="005B26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(металлическое)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widowControl/>
              <w:tabs>
                <w:tab w:val="left" w:pos="616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683,6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удовлетворительное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п.5 ст. 50 </w:t>
            </w:r>
          </w:p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131-ФЗ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</w:tbl>
    <w:p w:rsidR="00024F00" w:rsidRDefault="005B26F3">
      <w:pPr>
        <w:tabs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Нумерацию строк Приложения к прогнозному плану приватизации «Перечень объектов муниципальной собственности, подлежащих приватизации в 2020 году и плановом периоде 2021 и 2022 годов» привести в соотв</w:t>
      </w:r>
      <w:r w:rsidR="00953597">
        <w:rPr>
          <w:sz w:val="24"/>
          <w:szCs w:val="24"/>
        </w:rPr>
        <w:t>етствие (</w:t>
      </w:r>
      <w:proofErr w:type="gramStart"/>
      <w:r w:rsidR="00953597">
        <w:rPr>
          <w:sz w:val="24"/>
          <w:szCs w:val="24"/>
        </w:rPr>
        <w:t>с  номера</w:t>
      </w:r>
      <w:proofErr w:type="gramEnd"/>
      <w:r w:rsidR="00953597">
        <w:rPr>
          <w:sz w:val="24"/>
          <w:szCs w:val="24"/>
        </w:rPr>
        <w:t xml:space="preserve"> 1 по номер 39</w:t>
      </w:r>
      <w:r>
        <w:rPr>
          <w:sz w:val="24"/>
          <w:szCs w:val="24"/>
        </w:rPr>
        <w:t>).</w:t>
      </w:r>
    </w:p>
    <w:p w:rsidR="00024F00" w:rsidRDefault="005B26F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 Таблицу Приложения к прогнозному плану приватизации «Перечень объектов муниципальной собственности, подлежащих приватизации в 2020 году и плановом периоде 2021 и 2022 годов» дополнить строками с номером 40</w:t>
      </w:r>
      <w:r w:rsidR="00953597">
        <w:rPr>
          <w:sz w:val="24"/>
          <w:szCs w:val="24"/>
        </w:rPr>
        <w:t xml:space="preserve"> и 41</w:t>
      </w:r>
      <w:r>
        <w:rPr>
          <w:sz w:val="24"/>
          <w:szCs w:val="24"/>
        </w:rPr>
        <w:t xml:space="preserve"> в следующей редакции:</w:t>
      </w:r>
    </w:p>
    <w:tbl>
      <w:tblPr>
        <w:tblW w:w="9972" w:type="dxa"/>
        <w:tblInd w:w="-106" w:type="dxa"/>
        <w:tblLook w:val="01E0" w:firstRow="1" w:lastRow="1" w:firstColumn="1" w:lastColumn="1" w:noHBand="0" w:noVBand="0"/>
      </w:tblPr>
      <w:tblGrid>
        <w:gridCol w:w="501"/>
        <w:gridCol w:w="1278"/>
        <w:gridCol w:w="1379"/>
        <w:gridCol w:w="1238"/>
        <w:gridCol w:w="700"/>
        <w:gridCol w:w="1779"/>
        <w:gridCol w:w="1315"/>
        <w:gridCol w:w="897"/>
        <w:gridCol w:w="885"/>
      </w:tblGrid>
      <w:tr w:rsidR="00024F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9535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</w:p>
          <w:p w:rsidR="00024F00" w:rsidRDefault="00024F0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Свердловская область, р-н Артинский, с. Малая Тавра, ул. Ясная, д. 2, помещение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Этажность 1</w:t>
            </w:r>
          </w:p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(кирпичное)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Передано на ответственное хранение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п.5 ст. 50 </w:t>
            </w:r>
          </w:p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131-ФЗ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  <w:tr w:rsidR="00024F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9535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Свердловская область, р-н Артинский, </w:t>
            </w:r>
            <w:proofErr w:type="spellStart"/>
            <w:r>
              <w:rPr>
                <w:sz w:val="18"/>
                <w:szCs w:val="18"/>
              </w:rPr>
              <w:t>пгт</w:t>
            </w:r>
            <w:proofErr w:type="spellEnd"/>
            <w:r>
              <w:rPr>
                <w:sz w:val="18"/>
                <w:szCs w:val="18"/>
              </w:rPr>
              <w:t>. Арти, ул. Рабочей Молодежи, 234, Литер Г 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Этажность 1</w:t>
            </w:r>
          </w:p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(кирпичное)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п.5 ст. 50 </w:t>
            </w:r>
          </w:p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131-ФЗ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</w:tr>
    </w:tbl>
    <w:p w:rsidR="00024F00" w:rsidRDefault="005B26F3">
      <w:pPr>
        <w:tabs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 Настоящее Решение вступает в силу с момента принятия.</w:t>
      </w:r>
    </w:p>
    <w:p w:rsidR="00024F00" w:rsidRDefault="005B26F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Опубликовать настоящее Решение в «Муниципальном вестнике» газеты «Артинские вести», на официальном сайте торгов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на официальных сайтах Администрации Артинского городского округа </w:t>
      </w:r>
      <w:r>
        <w:rPr>
          <w:rFonts w:ascii="Times New Roman" w:hAnsi="Times New Roman" w:cs="Times New Roman"/>
          <w:sz w:val="24"/>
          <w:szCs w:val="24"/>
          <w:lang w:val="en-US"/>
        </w:rPr>
        <w:t>arti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go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Думы Артинского городского округа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dumartinfo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24F00" w:rsidRDefault="005B26F3">
      <w:pPr>
        <w:widowControl/>
        <w:overflowPunct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 Контроль исполнения Решения возложить на постоянную депутатскую комиссию по экономике, бюджету и налогам (Жуков В.В.)</w:t>
      </w:r>
    </w:p>
    <w:p w:rsidR="00024F00" w:rsidRDefault="00024F00">
      <w:pPr>
        <w:widowControl/>
        <w:overflowPunct w:val="0"/>
        <w:ind w:firstLine="720"/>
        <w:jc w:val="both"/>
        <w:rPr>
          <w:sz w:val="24"/>
          <w:szCs w:val="24"/>
        </w:rPr>
      </w:pPr>
    </w:p>
    <w:p w:rsidR="00024F00" w:rsidRDefault="00024F00">
      <w:pPr>
        <w:widowControl/>
        <w:overflowPunct w:val="0"/>
        <w:ind w:firstLine="720"/>
        <w:jc w:val="both"/>
        <w:rPr>
          <w:sz w:val="24"/>
          <w:szCs w:val="24"/>
        </w:rPr>
      </w:pPr>
    </w:p>
    <w:p w:rsidR="00024F00" w:rsidRDefault="00024F00">
      <w:pPr>
        <w:widowControl/>
        <w:overflowPunct w:val="0"/>
        <w:ind w:firstLine="720"/>
        <w:jc w:val="both"/>
        <w:rPr>
          <w:sz w:val="24"/>
          <w:szCs w:val="24"/>
        </w:rPr>
      </w:pPr>
    </w:p>
    <w:p w:rsidR="00024F00" w:rsidRDefault="00024F00">
      <w:pPr>
        <w:widowControl/>
        <w:jc w:val="both"/>
        <w:rPr>
          <w:sz w:val="24"/>
          <w:szCs w:val="24"/>
        </w:rPr>
      </w:pPr>
    </w:p>
    <w:p w:rsidR="00024F00" w:rsidRDefault="005B26F3">
      <w:pPr>
        <w:tabs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>Глава Артинского городского округа                                                         А.А. Константинов</w:t>
      </w:r>
    </w:p>
    <w:p w:rsidR="00024F00" w:rsidRDefault="00024F00">
      <w:pPr>
        <w:widowControl/>
        <w:jc w:val="both"/>
        <w:rPr>
          <w:sz w:val="24"/>
          <w:szCs w:val="24"/>
        </w:rPr>
      </w:pPr>
    </w:p>
    <w:p w:rsidR="00024F00" w:rsidRDefault="00024F00">
      <w:pPr>
        <w:widowControl/>
        <w:jc w:val="both"/>
        <w:rPr>
          <w:sz w:val="24"/>
          <w:szCs w:val="24"/>
        </w:rPr>
      </w:pPr>
    </w:p>
    <w:p w:rsidR="00024F00" w:rsidRDefault="00024F00">
      <w:pPr>
        <w:widowControl/>
        <w:jc w:val="both"/>
        <w:rPr>
          <w:sz w:val="24"/>
          <w:szCs w:val="24"/>
        </w:rPr>
      </w:pPr>
    </w:p>
    <w:p w:rsidR="00024F00" w:rsidRDefault="005B26F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Думы Артинского городского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В.П. Бусыгина   </w:t>
      </w:r>
    </w:p>
    <w:p w:rsidR="00024F00" w:rsidRDefault="00024F00">
      <w:pPr>
        <w:tabs>
          <w:tab w:val="left" w:pos="1260"/>
        </w:tabs>
        <w:ind w:firstLine="709"/>
        <w:jc w:val="both"/>
        <w:rPr>
          <w:sz w:val="24"/>
          <w:szCs w:val="24"/>
        </w:rPr>
      </w:pPr>
    </w:p>
    <w:p w:rsidR="00024F00" w:rsidRDefault="00024F00">
      <w:pPr>
        <w:tabs>
          <w:tab w:val="left" w:pos="1260"/>
        </w:tabs>
        <w:ind w:firstLine="709"/>
        <w:jc w:val="both"/>
        <w:rPr>
          <w:sz w:val="24"/>
          <w:szCs w:val="24"/>
        </w:rPr>
      </w:pPr>
    </w:p>
    <w:p w:rsidR="00024F00" w:rsidRDefault="00024F00">
      <w:pPr>
        <w:tabs>
          <w:tab w:val="left" w:pos="1260"/>
        </w:tabs>
        <w:ind w:firstLine="709"/>
        <w:jc w:val="both"/>
        <w:rPr>
          <w:sz w:val="24"/>
          <w:szCs w:val="24"/>
        </w:rPr>
      </w:pPr>
    </w:p>
    <w:p w:rsidR="00024F00" w:rsidRDefault="00024F00">
      <w:pPr>
        <w:ind w:firstLine="709"/>
        <w:jc w:val="both"/>
        <w:rPr>
          <w:sz w:val="24"/>
          <w:szCs w:val="24"/>
        </w:rPr>
      </w:pPr>
    </w:p>
    <w:p w:rsidR="00024F00" w:rsidRDefault="00024F00">
      <w:pPr>
        <w:jc w:val="both"/>
      </w:pPr>
    </w:p>
    <w:p w:rsidR="00024F00" w:rsidRDefault="00024F00">
      <w:pPr>
        <w:widowControl/>
        <w:overflowPunct w:val="0"/>
        <w:ind w:firstLine="720"/>
        <w:jc w:val="both"/>
        <w:rPr>
          <w:sz w:val="24"/>
          <w:szCs w:val="24"/>
        </w:rPr>
      </w:pPr>
    </w:p>
    <w:p w:rsidR="00024F00" w:rsidRDefault="00024F00">
      <w:pPr>
        <w:widowControl/>
        <w:overflowPunct w:val="0"/>
        <w:ind w:firstLine="720"/>
        <w:jc w:val="both"/>
        <w:rPr>
          <w:sz w:val="24"/>
          <w:szCs w:val="24"/>
        </w:rPr>
      </w:pPr>
    </w:p>
    <w:p w:rsidR="00024F00" w:rsidRDefault="00024F00">
      <w:pPr>
        <w:widowControl/>
        <w:overflowPunct w:val="0"/>
        <w:ind w:firstLine="720"/>
        <w:jc w:val="both"/>
        <w:rPr>
          <w:sz w:val="24"/>
          <w:szCs w:val="24"/>
        </w:rPr>
      </w:pPr>
    </w:p>
    <w:p w:rsidR="00024F00" w:rsidRDefault="00024F00">
      <w:pPr>
        <w:widowControl/>
        <w:jc w:val="both"/>
        <w:rPr>
          <w:sz w:val="24"/>
          <w:szCs w:val="24"/>
        </w:rPr>
      </w:pPr>
    </w:p>
    <w:p w:rsidR="00024F00" w:rsidRDefault="00024F00">
      <w:pPr>
        <w:tabs>
          <w:tab w:val="left" w:pos="1260"/>
        </w:tabs>
        <w:jc w:val="both"/>
        <w:rPr>
          <w:sz w:val="24"/>
          <w:szCs w:val="24"/>
        </w:rPr>
      </w:pPr>
    </w:p>
    <w:p w:rsidR="00024F00" w:rsidRDefault="00024F00"/>
    <w:p w:rsidR="00024F00" w:rsidRDefault="00024F00">
      <w:bookmarkStart w:id="0" w:name="_GoBack"/>
      <w:bookmarkEnd w:id="0"/>
    </w:p>
    <w:p w:rsidR="00024F00" w:rsidRDefault="005B26F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С О Г Л А С О В А Н И Е</w:t>
      </w:r>
    </w:p>
    <w:p w:rsidR="00024F00" w:rsidRDefault="005B26F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Решения Думы Артинского городского округа </w:t>
      </w:r>
    </w:p>
    <w:p w:rsidR="00024F00" w:rsidRDefault="005B26F3">
      <w:pPr>
        <w:widowControl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«О внесении изменений в Решение Думы Артинского городского округа от 28.11.2019 г. № 57 «Об утверждении прогнозного плана приватизации муниципального имущества Артинского городского </w:t>
      </w:r>
      <w:proofErr w:type="gramStart"/>
      <w:r>
        <w:rPr>
          <w:b/>
          <w:bCs/>
          <w:i/>
          <w:iCs/>
          <w:sz w:val="24"/>
          <w:szCs w:val="24"/>
        </w:rPr>
        <w:t>округа  на</w:t>
      </w:r>
      <w:proofErr w:type="gramEnd"/>
      <w:r>
        <w:rPr>
          <w:b/>
          <w:bCs/>
          <w:i/>
          <w:iCs/>
          <w:sz w:val="24"/>
          <w:szCs w:val="24"/>
        </w:rPr>
        <w:t xml:space="preserve"> 2020 год и плановый период 2021 и 2022 годов» </w:t>
      </w:r>
    </w:p>
    <w:p w:rsidR="00024F00" w:rsidRDefault="00024F00">
      <w:pPr>
        <w:jc w:val="center"/>
        <w:rPr>
          <w:b/>
          <w:bCs/>
          <w:i/>
          <w:iCs/>
          <w:sz w:val="24"/>
          <w:szCs w:val="24"/>
        </w:rPr>
      </w:pPr>
    </w:p>
    <w:tbl>
      <w:tblPr>
        <w:tblW w:w="9984" w:type="dxa"/>
        <w:tblInd w:w="-106" w:type="dxa"/>
        <w:tblLook w:val="0000" w:firstRow="0" w:lastRow="0" w:firstColumn="0" w:lastColumn="0" w:noHBand="0" w:noVBand="0"/>
      </w:tblPr>
      <w:tblGrid>
        <w:gridCol w:w="2259"/>
        <w:gridCol w:w="1946"/>
        <w:gridCol w:w="1176"/>
        <w:gridCol w:w="2653"/>
        <w:gridCol w:w="1950"/>
      </w:tblGrid>
      <w:tr w:rsidR="00024F00">
        <w:tc>
          <w:tcPr>
            <w:tcW w:w="2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5B26F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5B26F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 и </w:t>
            </w:r>
          </w:p>
          <w:p w:rsidR="00024F00" w:rsidRDefault="005B26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инициалы</w:t>
            </w:r>
          </w:p>
        </w:tc>
        <w:tc>
          <w:tcPr>
            <w:tcW w:w="5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и результаты голосования</w:t>
            </w:r>
          </w:p>
        </w:tc>
      </w:tr>
      <w:tr w:rsidR="00024F00"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024F00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024F00">
            <w:pPr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5B26F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5B26F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Замечания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5B26F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</w:tr>
      <w:tr w:rsidR="00024F00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5B26F3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 xml:space="preserve"> заведующей юридическим отделом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5B26F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Омелькова Л.И.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024F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024F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024F00">
            <w:pPr>
              <w:snapToGrid w:val="0"/>
              <w:rPr>
                <w:sz w:val="24"/>
                <w:szCs w:val="24"/>
              </w:rPr>
            </w:pPr>
          </w:p>
        </w:tc>
      </w:tr>
      <w:tr w:rsidR="00024F00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5B26F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 о председателя Комитета по управлению имуществом Администрации АГО</w:t>
            </w:r>
          </w:p>
          <w:p w:rsidR="00024F00" w:rsidRDefault="00024F00">
            <w:pPr>
              <w:snapToGrid w:val="0"/>
              <w:rPr>
                <w:sz w:val="24"/>
                <w:szCs w:val="24"/>
              </w:rPr>
            </w:pPr>
          </w:p>
          <w:p w:rsidR="00024F00" w:rsidRDefault="00024F00">
            <w:pPr>
              <w:snapToGrid w:val="0"/>
              <w:rPr>
                <w:sz w:val="24"/>
                <w:szCs w:val="24"/>
              </w:rPr>
            </w:pPr>
          </w:p>
          <w:p w:rsidR="00024F00" w:rsidRDefault="00024F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9C6F56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Акулова Н.И.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024F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F00" w:rsidRDefault="00024F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F00" w:rsidRDefault="00024F0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024F00" w:rsidRDefault="00024F00">
      <w:pPr>
        <w:rPr>
          <w:sz w:val="24"/>
          <w:szCs w:val="24"/>
        </w:rPr>
      </w:pPr>
    </w:p>
    <w:p w:rsidR="00024F00" w:rsidRDefault="00024F00">
      <w:pPr>
        <w:rPr>
          <w:sz w:val="24"/>
          <w:szCs w:val="24"/>
        </w:rPr>
      </w:pPr>
    </w:p>
    <w:p w:rsidR="00024F00" w:rsidRDefault="00024F00">
      <w:pPr>
        <w:rPr>
          <w:sz w:val="24"/>
          <w:szCs w:val="24"/>
        </w:rPr>
      </w:pPr>
    </w:p>
    <w:p w:rsidR="00024F00" w:rsidRDefault="00024F00">
      <w:pPr>
        <w:rPr>
          <w:sz w:val="24"/>
          <w:szCs w:val="24"/>
        </w:rPr>
      </w:pPr>
    </w:p>
    <w:p w:rsidR="00024F00" w:rsidRDefault="00024F00">
      <w:pPr>
        <w:rPr>
          <w:sz w:val="24"/>
          <w:szCs w:val="24"/>
        </w:rPr>
      </w:pPr>
    </w:p>
    <w:p w:rsidR="00024F00" w:rsidRDefault="00024F00">
      <w:pPr>
        <w:rPr>
          <w:sz w:val="24"/>
          <w:szCs w:val="24"/>
        </w:rPr>
      </w:pPr>
    </w:p>
    <w:p w:rsidR="00024F00" w:rsidRDefault="00024F00">
      <w:pPr>
        <w:rPr>
          <w:sz w:val="24"/>
          <w:szCs w:val="24"/>
        </w:rPr>
      </w:pPr>
    </w:p>
    <w:p w:rsidR="00024F00" w:rsidRDefault="00024F00">
      <w:pPr>
        <w:rPr>
          <w:sz w:val="24"/>
          <w:szCs w:val="24"/>
        </w:rPr>
      </w:pPr>
    </w:p>
    <w:p w:rsidR="00024F00" w:rsidRDefault="005B26F3">
      <w:pPr>
        <w:tabs>
          <w:tab w:val="left" w:pos="6162"/>
        </w:tabs>
        <w:rPr>
          <w:sz w:val="24"/>
          <w:szCs w:val="24"/>
        </w:rPr>
      </w:pPr>
      <w:r>
        <w:rPr>
          <w:sz w:val="24"/>
          <w:szCs w:val="24"/>
        </w:rPr>
        <w:t>Разослано: 7   экз.</w:t>
      </w:r>
    </w:p>
    <w:p w:rsidR="00024F00" w:rsidRDefault="005B26F3">
      <w:pPr>
        <w:tabs>
          <w:tab w:val="left" w:pos="6162"/>
        </w:tabs>
        <w:rPr>
          <w:sz w:val="24"/>
          <w:szCs w:val="24"/>
        </w:rPr>
      </w:pPr>
      <w:r>
        <w:rPr>
          <w:sz w:val="24"/>
          <w:szCs w:val="24"/>
        </w:rPr>
        <w:t>в дело- 1</w:t>
      </w:r>
    </w:p>
    <w:p w:rsidR="00024F00" w:rsidRDefault="005B26F3">
      <w:pPr>
        <w:tabs>
          <w:tab w:val="left" w:pos="6162"/>
        </w:tabs>
        <w:rPr>
          <w:sz w:val="24"/>
          <w:szCs w:val="24"/>
        </w:rPr>
      </w:pPr>
      <w:r>
        <w:rPr>
          <w:sz w:val="24"/>
          <w:szCs w:val="24"/>
        </w:rPr>
        <w:t>Дума – 1 экз.</w:t>
      </w:r>
    </w:p>
    <w:p w:rsidR="00024F00" w:rsidRDefault="005B26F3">
      <w:pPr>
        <w:tabs>
          <w:tab w:val="left" w:pos="6162"/>
        </w:tabs>
        <w:rPr>
          <w:sz w:val="24"/>
          <w:szCs w:val="24"/>
        </w:rPr>
      </w:pPr>
      <w:r>
        <w:rPr>
          <w:sz w:val="24"/>
          <w:szCs w:val="24"/>
        </w:rPr>
        <w:t>Ред. газеты «Артинские вести» - 1</w:t>
      </w:r>
    </w:p>
    <w:p w:rsidR="00024F00" w:rsidRDefault="005B26F3">
      <w:pPr>
        <w:tabs>
          <w:tab w:val="left" w:pos="6162"/>
        </w:tabs>
        <w:rPr>
          <w:sz w:val="24"/>
          <w:szCs w:val="24"/>
        </w:rPr>
      </w:pPr>
      <w:r>
        <w:rPr>
          <w:sz w:val="24"/>
          <w:szCs w:val="24"/>
        </w:rPr>
        <w:t>Юр. отдел -1</w:t>
      </w:r>
    </w:p>
    <w:p w:rsidR="00024F00" w:rsidRDefault="005B26F3">
      <w:pPr>
        <w:tabs>
          <w:tab w:val="left" w:pos="6162"/>
        </w:tabs>
        <w:rPr>
          <w:sz w:val="24"/>
          <w:szCs w:val="24"/>
        </w:rPr>
      </w:pPr>
      <w:r>
        <w:rPr>
          <w:sz w:val="24"/>
          <w:szCs w:val="24"/>
        </w:rPr>
        <w:t>КУИ – 1</w:t>
      </w:r>
    </w:p>
    <w:p w:rsidR="00024F00" w:rsidRDefault="005B26F3">
      <w:pPr>
        <w:tabs>
          <w:tab w:val="left" w:pos="6162"/>
        </w:tabs>
        <w:rPr>
          <w:sz w:val="24"/>
          <w:szCs w:val="24"/>
        </w:rPr>
      </w:pPr>
      <w:r>
        <w:rPr>
          <w:sz w:val="24"/>
          <w:szCs w:val="24"/>
        </w:rPr>
        <w:t>Прокуратура -1</w:t>
      </w:r>
    </w:p>
    <w:p w:rsidR="00024F00" w:rsidRDefault="005B26F3">
      <w:pPr>
        <w:tabs>
          <w:tab w:val="left" w:pos="6162"/>
        </w:tabs>
        <w:rPr>
          <w:sz w:val="24"/>
          <w:szCs w:val="24"/>
        </w:rPr>
      </w:pPr>
      <w:r>
        <w:rPr>
          <w:sz w:val="24"/>
          <w:szCs w:val="24"/>
        </w:rPr>
        <w:t>КСО - 1</w:t>
      </w:r>
    </w:p>
    <w:p w:rsidR="00024F00" w:rsidRDefault="00024F00">
      <w:pPr>
        <w:jc w:val="both"/>
      </w:pPr>
    </w:p>
    <w:p w:rsidR="00024F00" w:rsidRDefault="00024F00">
      <w:pPr>
        <w:jc w:val="both"/>
      </w:pPr>
    </w:p>
    <w:p w:rsidR="00024F00" w:rsidRDefault="00024F00">
      <w:pPr>
        <w:jc w:val="both"/>
      </w:pPr>
    </w:p>
    <w:p w:rsidR="00024F00" w:rsidRDefault="00024F00">
      <w:pPr>
        <w:jc w:val="both"/>
      </w:pPr>
    </w:p>
    <w:p w:rsidR="00024F00" w:rsidRDefault="005B26F3">
      <w:pPr>
        <w:jc w:val="both"/>
      </w:pPr>
      <w:r>
        <w:t xml:space="preserve">                            </w:t>
      </w:r>
    </w:p>
    <w:p w:rsidR="00024F00" w:rsidRDefault="00024F00"/>
    <w:p w:rsidR="00024F00" w:rsidRPr="009C6F56" w:rsidRDefault="005B26F3">
      <w:pPr>
        <w:rPr>
          <w:sz w:val="20"/>
          <w:szCs w:val="20"/>
        </w:rPr>
      </w:pPr>
      <w:r>
        <w:rPr>
          <w:sz w:val="20"/>
          <w:szCs w:val="20"/>
        </w:rPr>
        <w:t xml:space="preserve">Исп.: </w:t>
      </w:r>
      <w:r w:rsidR="009C6F56">
        <w:rPr>
          <w:sz w:val="20"/>
          <w:szCs w:val="20"/>
        </w:rPr>
        <w:t>Власова Н.А.</w:t>
      </w:r>
    </w:p>
    <w:p w:rsidR="00024F00" w:rsidRDefault="005B26F3">
      <w:pPr>
        <w:rPr>
          <w:sz w:val="20"/>
          <w:szCs w:val="20"/>
        </w:rPr>
      </w:pPr>
      <w:r>
        <w:rPr>
          <w:sz w:val="20"/>
          <w:szCs w:val="20"/>
        </w:rPr>
        <w:t>тел. 2-11-46</w:t>
      </w:r>
    </w:p>
    <w:p w:rsidR="00024F00" w:rsidRDefault="00024F00">
      <w:pPr>
        <w:jc w:val="both"/>
      </w:pPr>
    </w:p>
    <w:p w:rsidR="00024F00" w:rsidRDefault="00024F00">
      <w:pPr>
        <w:jc w:val="both"/>
      </w:pPr>
    </w:p>
    <w:p w:rsidR="00024F00" w:rsidRDefault="00024F00">
      <w:pPr>
        <w:jc w:val="both"/>
      </w:pPr>
    </w:p>
    <w:p w:rsidR="00024F00" w:rsidRPr="009C6F56" w:rsidRDefault="00024F00">
      <w:pPr>
        <w:rPr>
          <w:lang w:val="en-US"/>
        </w:rPr>
      </w:pPr>
    </w:p>
    <w:sectPr w:rsidR="00024F00" w:rsidRPr="009C6F56">
      <w:pgSz w:w="11906" w:h="16838"/>
      <w:pgMar w:top="1134" w:right="842" w:bottom="1134" w:left="13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autoHyphenation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4F00"/>
    <w:rsid w:val="00024F00"/>
    <w:rsid w:val="005B26F3"/>
    <w:rsid w:val="00953597"/>
    <w:rsid w:val="009C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3EB96-08C4-42CF-9E3B-EF916FC73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6EB"/>
    <w:pPr>
      <w:widowControl w:val="0"/>
      <w:suppressAutoHyphens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semiHidden/>
    <w:qFormat/>
    <w:locked/>
    <w:rsid w:val="00CC06EB"/>
    <w:rPr>
      <w:rFonts w:ascii="Tahoma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uiPriority w:val="99"/>
    <w:qFormat/>
    <w:rsid w:val="00CC06EB"/>
    <w:pPr>
      <w:widowControl w:val="0"/>
      <w:suppressAutoHyphens/>
      <w:ind w:firstLine="720"/>
    </w:pPr>
    <w:rPr>
      <w:rFonts w:ascii="Arial" w:eastAsia="Times New Roman" w:hAnsi="Arial" w:cs="Arial"/>
      <w:lang w:eastAsia="ar-SA"/>
    </w:rPr>
  </w:style>
  <w:style w:type="paragraph" w:styleId="a9">
    <w:name w:val="Balloon Text"/>
    <w:basedOn w:val="a"/>
    <w:uiPriority w:val="99"/>
    <w:semiHidden/>
    <w:qFormat/>
    <w:rsid w:val="00CC06E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1E150F"/>
    <w:pPr>
      <w:ind w:left="720"/>
    </w:pPr>
  </w:style>
  <w:style w:type="paragraph" w:customStyle="1" w:styleId="ab">
    <w:name w:val="Верхний и нижний 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c">
    <w:name w:val="header"/>
    <w:basedOn w:val="ab"/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table" w:styleId="af">
    <w:name w:val="Table Grid"/>
    <w:basedOn w:val="a1"/>
    <w:uiPriority w:val="99"/>
    <w:rsid w:val="00CC0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AB9E0-D4A7-4B6A-A3A2-0E45C5AA1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Apти</Company>
  <LinksUpToDate>false</LinksUpToDate>
  <CharactersWithSpaces>5448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dc:description/>
  <cp:lastModifiedBy>Земля1</cp:lastModifiedBy>
  <cp:revision>53</cp:revision>
  <cp:lastPrinted>2020-09-04T09:23:00Z</cp:lastPrinted>
  <dcterms:created xsi:type="dcterms:W3CDTF">2018-10-16T09:25:00Z</dcterms:created>
  <dcterms:modified xsi:type="dcterms:W3CDTF">2020-09-04T09:23:00Z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Apти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