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560" w:type="pct"/>
        <w:tblInd w:w="-106" w:type="dxa"/>
        <w:tblLayout w:type="fixed"/>
        <w:tblCellMar>
          <w:top w:w="0" w:type="dxa"/>
          <w:left w:w="108" w:type="dxa"/>
          <w:bottom w:w="0" w:type="dxa"/>
          <w:right w:w="108" w:type="dxa"/>
        </w:tblCellMar>
      </w:tblPr>
      <w:tblGrid>
        <w:gridCol w:w="1554"/>
        <w:gridCol w:w="2886"/>
        <w:gridCol w:w="1101"/>
        <w:gridCol w:w="4268"/>
        <w:gridCol w:w="1101"/>
      </w:tblGrid>
      <w:tr w14:paraId="214529CE">
        <w:tblPrEx>
          <w:tblCellMar>
            <w:top w:w="0" w:type="dxa"/>
            <w:left w:w="108" w:type="dxa"/>
            <w:bottom w:w="0" w:type="dxa"/>
            <w:right w:w="108" w:type="dxa"/>
          </w:tblCellMar>
        </w:tblPrEx>
        <w:trPr>
          <w:gridAfter w:val="1"/>
          <w:wAfter w:w="1101" w:type="dxa"/>
          <w:trHeight w:val="925" w:hRule="atLeast"/>
        </w:trPr>
        <w:tc>
          <w:tcPr>
            <w:tcW w:w="9809" w:type="dxa"/>
            <w:gridSpan w:val="4"/>
          </w:tcPr>
          <w:p w14:paraId="2627E51E">
            <w:pPr>
              <w:widowControl w:val="0"/>
              <w:tabs>
                <w:tab w:val="left" w:pos="7980"/>
              </w:tabs>
              <w:overflowPunct/>
              <w:jc w:val="center"/>
              <w:textAlignment w:val="baseline"/>
              <w:rPr>
                <w:lang w:val="ru-RU"/>
              </w:rPr>
            </w:pPr>
            <w:r>
              <w:rPr>
                <w:color w:val="000000"/>
                <w:sz w:val="28"/>
                <w:szCs w:val="28"/>
                <w:lang w:val="ru-RU"/>
              </w:rPr>
              <w:t xml:space="preserve">        </w:t>
            </w:r>
            <w:r>
              <w:rPr>
                <w:color w:val="000000"/>
                <w:sz w:val="28"/>
                <w:szCs w:val="28"/>
              </w:rPr>
              <w:t xml:space="preserve">    </w:t>
            </w:r>
            <w:r>
              <w:rPr>
                <w:sz w:val="20"/>
              </w:rPr>
              <w:drawing>
                <wp:inline distT="0" distB="0" distL="0" distR="0">
                  <wp:extent cx="518160" cy="58674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5"/>
                          <a:stretch>
                            <a:fillRect/>
                          </a:stretch>
                        </pic:blipFill>
                        <pic:spPr>
                          <a:xfrm>
                            <a:off x="0" y="0"/>
                            <a:ext cx="518160" cy="586740"/>
                          </a:xfrm>
                          <a:prstGeom prst="rect">
                            <a:avLst/>
                          </a:prstGeom>
                        </pic:spPr>
                      </pic:pic>
                    </a:graphicData>
                  </a:graphic>
                </wp:inline>
              </w:drawing>
            </w:r>
            <w:r>
              <w:rPr>
                <w:color w:val="000000"/>
                <w:sz w:val="28"/>
                <w:szCs w:val="28"/>
              </w:rPr>
              <w:t xml:space="preserve">                      </w:t>
            </w:r>
            <w:r>
              <w:rPr>
                <w:color w:val="000000"/>
                <w:sz w:val="28"/>
                <w:szCs w:val="28"/>
                <w:lang w:val="ru-RU"/>
              </w:rPr>
              <w:t xml:space="preserve">             </w:t>
            </w:r>
            <w:r>
              <w:rPr>
                <w:color w:val="000000"/>
                <w:sz w:val="28"/>
                <w:szCs w:val="28"/>
              </w:rPr>
              <w:t xml:space="preserve">      </w:t>
            </w:r>
          </w:p>
          <w:p w14:paraId="55770EA1">
            <w:pPr>
              <w:widowControl w:val="0"/>
              <w:overflowPunct/>
              <w:jc w:val="center"/>
              <w:textAlignment w:val="baseline"/>
            </w:pPr>
            <w:r>
              <w:rPr>
                <w:b/>
                <w:bCs/>
                <w:color w:val="000000"/>
                <w:sz w:val="28"/>
                <w:szCs w:val="28"/>
              </w:rPr>
              <w:t xml:space="preserve">              ДУМА                                       </w:t>
            </w:r>
            <w:r>
              <w:rPr>
                <w:color w:val="000000"/>
                <w:sz w:val="28"/>
                <w:szCs w:val="28"/>
              </w:rPr>
              <w:t xml:space="preserve"> </w:t>
            </w:r>
            <w:r>
              <w:rPr>
                <w:b/>
                <w:bCs/>
                <w:color w:val="000000"/>
                <w:sz w:val="28"/>
                <w:szCs w:val="28"/>
              </w:rPr>
              <w:t xml:space="preserve">        </w:t>
            </w:r>
          </w:p>
        </w:tc>
      </w:tr>
      <w:tr w14:paraId="401CBBBB">
        <w:tblPrEx>
          <w:tblCellMar>
            <w:top w:w="0" w:type="dxa"/>
            <w:left w:w="108" w:type="dxa"/>
            <w:bottom w:w="0" w:type="dxa"/>
            <w:right w:w="108" w:type="dxa"/>
          </w:tblCellMar>
        </w:tblPrEx>
        <w:trPr>
          <w:gridAfter w:val="1"/>
          <w:wAfter w:w="1101" w:type="dxa"/>
          <w:trHeight w:val="1166" w:hRule="atLeast"/>
        </w:trPr>
        <w:tc>
          <w:tcPr>
            <w:tcW w:w="9809" w:type="dxa"/>
            <w:gridSpan w:val="4"/>
          </w:tcPr>
          <w:p w14:paraId="77E4BEE4">
            <w:pPr>
              <w:widowControl w:val="0"/>
              <w:tabs>
                <w:tab w:val="left" w:pos="312"/>
                <w:tab w:val="left" w:pos="1560"/>
                <w:tab w:val="left" w:pos="2652"/>
              </w:tabs>
              <w:overflowPunct/>
              <w:jc w:val="center"/>
              <w:textAlignment w:val="baseline"/>
              <w:rPr>
                <w:b/>
                <w:bCs/>
                <w:color w:val="000000"/>
                <w:sz w:val="28"/>
                <w:szCs w:val="28"/>
              </w:rPr>
            </w:pPr>
            <w:r>
              <w:rPr>
                <w:b/>
                <w:bCs/>
                <w:color w:val="000000"/>
                <w:sz w:val="28"/>
                <w:szCs w:val="28"/>
              </w:rPr>
              <w:t xml:space="preserve">       АРТИНСКОГО </w:t>
            </w:r>
            <w:r>
              <w:rPr>
                <w:b/>
                <w:bCs/>
                <w:color w:val="000000"/>
                <w:sz w:val="28"/>
                <w:szCs w:val="28"/>
                <w:lang w:val="ru-RU"/>
              </w:rPr>
              <w:t>МУНИЦИПАЛЬНОГО</w:t>
            </w:r>
            <w:r>
              <w:rPr>
                <w:b/>
                <w:bCs/>
                <w:color w:val="000000"/>
                <w:sz w:val="28"/>
                <w:szCs w:val="28"/>
              </w:rPr>
              <w:t xml:space="preserve"> ОКРУГА</w:t>
            </w:r>
          </w:p>
          <w:p w14:paraId="1D57FC4C">
            <w:pPr>
              <w:widowControl w:val="0"/>
              <w:overflowPunct/>
              <w:jc w:val="center"/>
              <w:textAlignment w:val="baseline"/>
              <w:rPr>
                <w:b/>
                <w:bCs/>
                <w:color w:val="000000"/>
                <w:sz w:val="28"/>
                <w:szCs w:val="28"/>
              </w:rPr>
            </w:pPr>
            <w:r>
              <w:rPr>
                <w:b/>
                <w:bCs/>
                <w:color w:val="000000"/>
                <w:sz w:val="28"/>
                <w:szCs w:val="28"/>
              </w:rPr>
              <w:t xml:space="preserve">             РЕШЕНИЕ</w:t>
            </w:r>
          </w:p>
        </w:tc>
      </w:tr>
      <w:tr w14:paraId="09ADB3E3">
        <w:tblPrEx>
          <w:tblCellMar>
            <w:top w:w="0" w:type="dxa"/>
            <w:left w:w="108" w:type="dxa"/>
            <w:bottom w:w="0" w:type="dxa"/>
            <w:right w:w="108" w:type="dxa"/>
          </w:tblCellMar>
        </w:tblPrEx>
        <w:tc>
          <w:tcPr>
            <w:tcW w:w="1554" w:type="dxa"/>
          </w:tcPr>
          <w:p w14:paraId="7B1303A8">
            <w:pPr>
              <w:widowControl w:val="0"/>
              <w:overflowPunct/>
              <w:ind w:right="-262" w:rightChars="-109"/>
              <w:jc w:val="left"/>
              <w:textAlignment w:val="baseline"/>
              <w:rPr>
                <w:rFonts w:hint="default"/>
                <w:sz w:val="24"/>
                <w:szCs w:val="24"/>
                <w:lang w:val="ru-RU"/>
              </w:rPr>
            </w:pPr>
            <w:r>
              <w:rPr>
                <w:color w:val="000000"/>
                <w:sz w:val="24"/>
                <w:szCs w:val="24"/>
              </w:rPr>
              <w:t>о</w:t>
            </w:r>
            <w:r>
              <w:rPr>
                <w:color w:val="000000"/>
                <w:sz w:val="24"/>
                <w:szCs w:val="24"/>
                <w:lang w:val="ru-RU"/>
              </w:rPr>
              <w:t>т</w:t>
            </w:r>
            <w:r>
              <w:rPr>
                <w:rFonts w:hint="default"/>
                <w:color w:val="000000"/>
                <w:sz w:val="24"/>
                <w:szCs w:val="24"/>
                <w:lang w:val="ru-RU"/>
              </w:rPr>
              <w:t xml:space="preserve"> 27.03.2025</w:t>
            </w:r>
          </w:p>
        </w:tc>
        <w:tc>
          <w:tcPr>
            <w:tcW w:w="3987" w:type="dxa"/>
            <w:gridSpan w:val="2"/>
          </w:tcPr>
          <w:p w14:paraId="6F9D0F3B">
            <w:pPr>
              <w:widowControl w:val="0"/>
              <w:overflowPunct/>
              <w:ind w:left="0" w:leftChars="0" w:firstLine="0" w:firstLineChars="0"/>
              <w:jc w:val="left"/>
              <w:textAlignment w:val="baseline"/>
              <w:rPr>
                <w:sz w:val="24"/>
                <w:szCs w:val="24"/>
              </w:rPr>
            </w:pPr>
            <w:r>
              <w:rPr>
                <w:color w:val="000000"/>
                <w:sz w:val="24"/>
                <w:szCs w:val="24"/>
                <w:shd w:val="clear" w:fill="auto"/>
              </w:rPr>
              <w:t>№</w:t>
            </w:r>
            <w:r>
              <w:rPr>
                <w:rFonts w:hint="default"/>
                <w:color w:val="000000"/>
                <w:sz w:val="24"/>
                <w:szCs w:val="24"/>
                <w:shd w:val="clear" w:fill="auto"/>
                <w:lang w:val="ru-RU"/>
              </w:rPr>
              <w:t xml:space="preserve"> 17</w:t>
            </w:r>
            <w:r>
              <w:rPr>
                <w:color w:val="000000"/>
                <w:sz w:val="24"/>
                <w:szCs w:val="24"/>
                <w:shd w:val="clear" w:fill="auto"/>
              </w:rPr>
              <w:t xml:space="preserve">  </w:t>
            </w:r>
          </w:p>
        </w:tc>
        <w:tc>
          <w:tcPr>
            <w:tcW w:w="5369" w:type="dxa"/>
            <w:gridSpan w:val="2"/>
          </w:tcPr>
          <w:p w14:paraId="6D35C1D5">
            <w:pPr>
              <w:widowControl w:val="0"/>
              <w:jc w:val="left"/>
              <w:rPr>
                <w:sz w:val="28"/>
                <w:szCs w:val="28"/>
              </w:rPr>
            </w:pPr>
          </w:p>
        </w:tc>
      </w:tr>
      <w:tr w14:paraId="4F67D16C">
        <w:tblPrEx>
          <w:tblCellMar>
            <w:top w:w="0" w:type="dxa"/>
            <w:left w:w="108" w:type="dxa"/>
            <w:bottom w:w="0" w:type="dxa"/>
            <w:right w:w="108" w:type="dxa"/>
          </w:tblCellMar>
        </w:tblPrEx>
        <w:trPr>
          <w:gridAfter w:val="1"/>
          <w:wAfter w:w="1101" w:type="dxa"/>
          <w:trHeight w:val="363" w:hRule="atLeast"/>
        </w:trPr>
        <w:tc>
          <w:tcPr>
            <w:tcW w:w="1554" w:type="dxa"/>
          </w:tcPr>
          <w:p w14:paraId="136C3C66">
            <w:pPr>
              <w:widowControl w:val="0"/>
              <w:overflowPunct/>
              <w:jc w:val="left"/>
              <w:textAlignment w:val="baseline"/>
              <w:rPr>
                <w:sz w:val="24"/>
                <w:szCs w:val="24"/>
              </w:rPr>
            </w:pPr>
            <w:r>
              <w:rPr>
                <w:color w:val="000000"/>
                <w:sz w:val="24"/>
                <w:szCs w:val="24"/>
              </w:rPr>
              <w:t>пгт. Арти</w:t>
            </w:r>
          </w:p>
          <w:p w14:paraId="55C6C432">
            <w:pPr>
              <w:widowControl w:val="0"/>
              <w:overflowPunct/>
              <w:jc w:val="left"/>
              <w:textAlignment w:val="baseline"/>
              <w:rPr>
                <w:color w:val="000000"/>
                <w:sz w:val="24"/>
                <w:szCs w:val="24"/>
              </w:rPr>
            </w:pPr>
          </w:p>
        </w:tc>
        <w:tc>
          <w:tcPr>
            <w:tcW w:w="2886" w:type="dxa"/>
          </w:tcPr>
          <w:p w14:paraId="36D3F2CE">
            <w:pPr>
              <w:widowControl w:val="0"/>
              <w:jc w:val="left"/>
              <w:rPr>
                <w:sz w:val="24"/>
                <w:szCs w:val="24"/>
              </w:rPr>
            </w:pPr>
          </w:p>
        </w:tc>
        <w:tc>
          <w:tcPr>
            <w:tcW w:w="5369" w:type="dxa"/>
            <w:gridSpan w:val="2"/>
          </w:tcPr>
          <w:p w14:paraId="1E6DD393">
            <w:pPr>
              <w:widowControl w:val="0"/>
              <w:jc w:val="left"/>
              <w:rPr>
                <w:sz w:val="28"/>
                <w:szCs w:val="28"/>
              </w:rPr>
            </w:pPr>
          </w:p>
        </w:tc>
      </w:tr>
    </w:tbl>
    <w:p w14:paraId="000FD22A">
      <w:pPr>
        <w:jc w:val="center"/>
        <w:rPr>
          <w:b/>
          <w:bCs/>
          <w:i/>
          <w:iCs/>
          <w:color w:val="000000"/>
          <w:sz w:val="24"/>
          <w:szCs w:val="24"/>
        </w:rPr>
      </w:pPr>
      <w:r>
        <w:rPr>
          <w:b/>
          <w:bCs/>
          <w:i/>
          <w:iCs/>
          <w:color w:val="000000"/>
          <w:sz w:val="24"/>
          <w:szCs w:val="24"/>
        </w:rPr>
        <w:t>О внесении  изменений в Решение Думы Артинского городского округа от 22.06.2021г.</w:t>
      </w:r>
    </w:p>
    <w:p w14:paraId="1066B230">
      <w:pPr>
        <w:jc w:val="center"/>
        <w:rPr>
          <w:b/>
          <w:bCs/>
          <w:i/>
          <w:iCs/>
          <w:color w:val="000000"/>
          <w:sz w:val="24"/>
          <w:szCs w:val="24"/>
        </w:rPr>
      </w:pPr>
      <w:r>
        <w:rPr>
          <w:b/>
          <w:bCs/>
          <w:i/>
          <w:iCs/>
          <w:color w:val="000000"/>
          <w:sz w:val="24"/>
          <w:szCs w:val="24"/>
        </w:rPr>
        <w:t xml:space="preserve"> № 36 «Об утверждении Положения «О порядке организации и проведения приватизации муниципального имущества в Артинском городском округе» в новой </w:t>
      </w:r>
      <w:r>
        <w:rPr>
          <w:b/>
          <w:bCs/>
          <w:i/>
          <w:iCs/>
          <w:color w:val="000000"/>
          <w:sz w:val="24"/>
          <w:szCs w:val="24"/>
          <w:lang w:val="ru-RU"/>
        </w:rPr>
        <w:t>р</w:t>
      </w:r>
      <w:r>
        <w:rPr>
          <w:b/>
          <w:bCs/>
          <w:i/>
          <w:iCs/>
          <w:color w:val="000000"/>
          <w:sz w:val="24"/>
          <w:szCs w:val="24"/>
        </w:rPr>
        <w:t>едакции»</w:t>
      </w:r>
      <w:r>
        <w:rPr>
          <w:b/>
          <w:bCs/>
          <w:i/>
          <w:iCs/>
          <w:color w:val="000000"/>
          <w:sz w:val="24"/>
          <w:szCs w:val="24"/>
          <w:lang w:val="ru-RU"/>
        </w:rPr>
        <w:t xml:space="preserve"> </w:t>
      </w:r>
      <w:r>
        <w:rPr>
          <w:b/>
          <w:bCs/>
          <w:i/>
          <w:iCs/>
          <w:color w:val="000000"/>
          <w:sz w:val="24"/>
          <w:szCs w:val="24"/>
        </w:rPr>
        <w:t>(в редакции  Решени</w:t>
      </w:r>
      <w:r>
        <w:rPr>
          <w:b/>
          <w:bCs/>
          <w:i/>
          <w:iCs/>
          <w:color w:val="000000"/>
          <w:sz w:val="24"/>
          <w:szCs w:val="24"/>
          <w:lang w:val="ru-RU"/>
        </w:rPr>
        <w:t>й Думы Артинского городского округа</w:t>
      </w:r>
      <w:r>
        <w:rPr>
          <w:b/>
          <w:bCs/>
          <w:i/>
          <w:iCs/>
          <w:color w:val="000000"/>
          <w:sz w:val="24"/>
          <w:szCs w:val="24"/>
        </w:rPr>
        <w:t xml:space="preserve"> </w:t>
      </w:r>
    </w:p>
    <w:p w14:paraId="3525CC40">
      <w:pPr>
        <w:jc w:val="center"/>
        <w:rPr>
          <w:sz w:val="24"/>
          <w:szCs w:val="24"/>
        </w:rPr>
      </w:pPr>
      <w:r>
        <w:rPr>
          <w:b/>
          <w:bCs/>
          <w:i/>
          <w:iCs/>
          <w:color w:val="000000"/>
          <w:sz w:val="24"/>
          <w:szCs w:val="24"/>
        </w:rPr>
        <w:t>от 24.11.2022г. № 65</w:t>
      </w:r>
      <w:r>
        <w:rPr>
          <w:b/>
          <w:bCs/>
          <w:i/>
          <w:iCs/>
          <w:color w:val="000000"/>
          <w:sz w:val="24"/>
          <w:szCs w:val="24"/>
          <w:lang w:val="ru-RU"/>
        </w:rPr>
        <w:t>, от 26.01.2023г. № 7, от 28.03.2024г. № 18</w:t>
      </w:r>
      <w:r>
        <w:rPr>
          <w:b/>
          <w:bCs/>
          <w:i/>
          <w:iCs/>
          <w:color w:val="000000"/>
          <w:sz w:val="24"/>
          <w:szCs w:val="24"/>
        </w:rPr>
        <w:t>)</w:t>
      </w:r>
    </w:p>
    <w:p w14:paraId="4CDC8B2D">
      <w:pPr>
        <w:jc w:val="center"/>
        <w:rPr>
          <w:b/>
          <w:bCs/>
          <w:i/>
          <w:iCs/>
          <w:color w:val="000000"/>
          <w:sz w:val="28"/>
          <w:szCs w:val="28"/>
        </w:rPr>
      </w:pPr>
      <w:r>
        <w:rPr>
          <w:b/>
          <w:bCs/>
          <w:i/>
          <w:iCs/>
          <w:color w:val="000000"/>
          <w:sz w:val="28"/>
          <w:szCs w:val="28"/>
        </w:rPr>
        <w:t xml:space="preserve"> </w:t>
      </w:r>
    </w:p>
    <w:p w14:paraId="39AE6C91">
      <w:pPr>
        <w:jc w:val="both"/>
      </w:pPr>
      <w:r>
        <w:rPr>
          <w:color w:val="000000"/>
          <w:sz w:val="28"/>
          <w:szCs w:val="28"/>
        </w:rPr>
        <w:t xml:space="preserve">       </w:t>
      </w:r>
      <w:r>
        <w:rPr>
          <w:color w:val="000000"/>
          <w:sz w:val="24"/>
          <w:szCs w:val="24"/>
        </w:rPr>
        <w:t xml:space="preserve"> В соответствии с Федеральным законом от 21.12.2001</w:t>
      </w:r>
      <w:r>
        <w:rPr>
          <w:color w:val="000000"/>
          <w:sz w:val="24"/>
          <w:szCs w:val="24"/>
          <w:lang w:val="ru-RU"/>
        </w:rPr>
        <w:t xml:space="preserve"> </w:t>
      </w:r>
      <w:r>
        <w:rPr>
          <w:color w:val="000000"/>
          <w:sz w:val="24"/>
          <w:szCs w:val="24"/>
        </w:rPr>
        <w:t>г. № 178-ФЗ «О приватизации государственного и муниципального имущества»</w:t>
      </w:r>
      <w:r>
        <w:rPr>
          <w:color w:val="000000"/>
          <w:sz w:val="24"/>
          <w:szCs w:val="24"/>
          <w:lang w:val="ru-RU"/>
        </w:rPr>
        <w:t>,</w:t>
      </w:r>
      <w:r>
        <w:rPr>
          <w:color w:val="000000"/>
          <w:sz w:val="24"/>
          <w:szCs w:val="24"/>
        </w:rPr>
        <w:t xml:space="preserve"> Федеральным законом от 22.07.2008</w:t>
      </w:r>
      <w:r>
        <w:rPr>
          <w:color w:val="000000"/>
          <w:sz w:val="24"/>
          <w:szCs w:val="24"/>
          <w:lang w:val="ru-RU"/>
        </w:rPr>
        <w:t xml:space="preserve"> </w:t>
      </w:r>
      <w:r>
        <w:rPr>
          <w:color w:val="000000"/>
          <w:sz w:val="24"/>
          <w:szCs w:val="24"/>
        </w:rPr>
        <w:t>г.</w:t>
      </w:r>
      <w:r>
        <w:rPr>
          <w:color w:val="000000"/>
          <w:sz w:val="24"/>
          <w:szCs w:val="24"/>
          <w:lang w:val="ru-RU"/>
        </w:rPr>
        <w:t xml:space="preserve">      </w:t>
      </w:r>
      <w:r>
        <w:rPr>
          <w:color w:val="000000"/>
          <w:sz w:val="24"/>
          <w:szCs w:val="24"/>
        </w:rPr>
        <w:t xml:space="preserve">№ 159-ФЗ </w:t>
      </w:r>
      <w:r>
        <w:rPr>
          <w:rFonts w:cs="Times New Roman"/>
          <w:color w:val="000000"/>
          <w:sz w:val="24"/>
          <w:szCs w:val="24"/>
          <w:shd w:val="clear" w:fill="auto"/>
        </w:rPr>
        <w:t>«</w:t>
      </w:r>
      <w:r>
        <w:rPr>
          <w:rFonts w:eastAsia="Segoe UI" w:cs="Times New Roman"/>
          <w:i w:val="0"/>
          <w:iCs w:val="0"/>
          <w:caps w:val="0"/>
          <w:smallCaps w:val="0"/>
          <w:color w:val="000000"/>
          <w:spacing w:val="0"/>
          <w:sz w:val="24"/>
          <w:szCs w:val="24"/>
          <w:shd w:val="clear" w:fill="auto"/>
        </w:rPr>
        <w:t>Об особеннос</w:t>
      </w:r>
      <w:bookmarkStart w:id="4" w:name="_GoBack"/>
      <w:bookmarkEnd w:id="4"/>
      <w:r>
        <w:rPr>
          <w:rFonts w:eastAsia="Segoe UI" w:cs="Times New Roman"/>
          <w:i w:val="0"/>
          <w:iCs w:val="0"/>
          <w:caps w:val="0"/>
          <w:smallCaps w:val="0"/>
          <w:color w:val="000000"/>
          <w:spacing w:val="0"/>
          <w:sz w:val="24"/>
          <w:szCs w:val="24"/>
          <w:shd w:val="clear" w:fill="auto"/>
        </w:rPr>
        <w:t>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cs="Times New Roman"/>
          <w:color w:val="000000"/>
          <w:sz w:val="24"/>
          <w:szCs w:val="24"/>
          <w:shd w:val="clear" w:fill="auto"/>
        </w:rPr>
        <w:t>»</w:t>
      </w:r>
      <w:r>
        <w:rPr>
          <w:color w:val="000000"/>
          <w:sz w:val="24"/>
          <w:szCs w:val="24"/>
        </w:rPr>
        <w:t xml:space="preserve">, </w:t>
      </w:r>
      <w:r>
        <w:rPr>
          <w:color w:val="000000"/>
          <w:sz w:val="24"/>
          <w:szCs w:val="24"/>
          <w:lang w:val="ru-RU"/>
        </w:rPr>
        <w:t xml:space="preserve">руководствуясь </w:t>
      </w:r>
      <w:r>
        <w:rPr>
          <w:color w:val="000000"/>
          <w:sz w:val="24"/>
          <w:szCs w:val="24"/>
        </w:rPr>
        <w:t xml:space="preserve">Уставом Артинского </w:t>
      </w:r>
      <w:r>
        <w:rPr>
          <w:color w:val="000000"/>
          <w:sz w:val="24"/>
          <w:szCs w:val="24"/>
          <w:lang w:val="ru-RU"/>
        </w:rPr>
        <w:t>муниципального</w:t>
      </w:r>
      <w:r>
        <w:rPr>
          <w:color w:val="000000"/>
          <w:sz w:val="24"/>
          <w:szCs w:val="24"/>
        </w:rPr>
        <w:t xml:space="preserve"> округа, Дума Артинского </w:t>
      </w:r>
      <w:r>
        <w:rPr>
          <w:color w:val="000000"/>
          <w:sz w:val="24"/>
          <w:szCs w:val="24"/>
          <w:lang w:val="ru-RU"/>
        </w:rPr>
        <w:t>муниципально</w:t>
      </w:r>
      <w:r>
        <w:rPr>
          <w:color w:val="000000"/>
          <w:sz w:val="24"/>
          <w:szCs w:val="24"/>
        </w:rPr>
        <w:t>го округа</w:t>
      </w:r>
    </w:p>
    <w:p w14:paraId="46C960C7">
      <w:pPr>
        <w:overflowPunct/>
        <w:jc w:val="both"/>
        <w:textAlignment w:val="baseline"/>
        <w:rPr>
          <w:b/>
          <w:bCs/>
          <w:color w:val="000000"/>
        </w:rPr>
      </w:pPr>
    </w:p>
    <w:p w14:paraId="73039EDF">
      <w:pPr>
        <w:overflowPunct/>
        <w:jc w:val="both"/>
        <w:textAlignment w:val="baseline"/>
        <w:rPr>
          <w:sz w:val="24"/>
          <w:szCs w:val="24"/>
        </w:rPr>
      </w:pPr>
      <w:r>
        <w:rPr>
          <w:b/>
          <w:bCs/>
          <w:color w:val="000000"/>
          <w:sz w:val="24"/>
          <w:szCs w:val="24"/>
        </w:rPr>
        <w:t xml:space="preserve">         РЕШИЛА:</w:t>
      </w:r>
    </w:p>
    <w:p w14:paraId="1D835D1F">
      <w:pPr>
        <w:numPr>
          <w:ilvl w:val="0"/>
          <w:numId w:val="1"/>
        </w:numPr>
        <w:ind w:left="0" w:firstLine="480"/>
        <w:jc w:val="both"/>
        <w:rPr>
          <w:color w:val="000000"/>
          <w:sz w:val="24"/>
          <w:szCs w:val="24"/>
        </w:rPr>
      </w:pPr>
      <w:r>
        <w:rPr>
          <w:b w:val="0"/>
          <w:bCs w:val="0"/>
          <w:i w:val="0"/>
          <w:iCs w:val="0"/>
          <w:color w:val="000000"/>
          <w:sz w:val="24"/>
          <w:szCs w:val="24"/>
        </w:rPr>
        <w:t>Внести в Положение «О порядке организации и проведения приватизации муниципального имущества в Артинском городском округе» в новой редакции» (далее-Положение)</w:t>
      </w:r>
      <w:r>
        <w:rPr>
          <w:b w:val="0"/>
          <w:bCs w:val="0"/>
          <w:i w:val="0"/>
          <w:iCs w:val="0"/>
          <w:color w:val="000000"/>
          <w:sz w:val="24"/>
          <w:szCs w:val="24"/>
          <w:lang w:val="ru-RU"/>
        </w:rPr>
        <w:t>,</w:t>
      </w:r>
      <w:r>
        <w:rPr>
          <w:b w:val="0"/>
          <w:bCs w:val="0"/>
          <w:i w:val="0"/>
          <w:iCs w:val="0"/>
          <w:color w:val="000000"/>
          <w:sz w:val="24"/>
          <w:szCs w:val="24"/>
        </w:rPr>
        <w:t xml:space="preserve"> утвержденное  Решением Думы Артинского городского округа от 22.06.2021г. № 36 (в редакции  Решени</w:t>
      </w:r>
      <w:r>
        <w:rPr>
          <w:b w:val="0"/>
          <w:bCs w:val="0"/>
          <w:i w:val="0"/>
          <w:iCs w:val="0"/>
          <w:color w:val="000000"/>
          <w:sz w:val="24"/>
          <w:szCs w:val="24"/>
          <w:lang w:val="ru-RU"/>
        </w:rPr>
        <w:t>й Думы Артинского городского округа</w:t>
      </w:r>
      <w:r>
        <w:rPr>
          <w:b w:val="0"/>
          <w:bCs w:val="0"/>
          <w:i w:val="0"/>
          <w:iCs w:val="0"/>
          <w:color w:val="000000"/>
          <w:sz w:val="24"/>
          <w:szCs w:val="24"/>
        </w:rPr>
        <w:t xml:space="preserve"> от 24.11.2022г.  № 65</w:t>
      </w:r>
      <w:r>
        <w:rPr>
          <w:b w:val="0"/>
          <w:bCs w:val="0"/>
          <w:i w:val="0"/>
          <w:iCs w:val="0"/>
          <w:color w:val="000000"/>
          <w:sz w:val="24"/>
          <w:szCs w:val="24"/>
          <w:lang w:val="ru-RU"/>
        </w:rPr>
        <w:t>, от 26.01.2023г. № 7, от 28.03.2024г. № 18</w:t>
      </w:r>
      <w:r>
        <w:rPr>
          <w:b w:val="0"/>
          <w:bCs w:val="0"/>
          <w:i w:val="0"/>
          <w:iCs w:val="0"/>
          <w:color w:val="000000"/>
          <w:sz w:val="24"/>
          <w:szCs w:val="24"/>
        </w:rPr>
        <w:t>) следующие</w:t>
      </w:r>
      <w:r>
        <w:rPr>
          <w:color w:val="000000"/>
          <w:sz w:val="24"/>
          <w:szCs w:val="24"/>
        </w:rPr>
        <w:t xml:space="preserve"> изменения:</w:t>
      </w:r>
    </w:p>
    <w:p w14:paraId="2AB7A8BC">
      <w:pPr>
        <w:numPr>
          <w:ilvl w:val="1"/>
          <w:numId w:val="1"/>
        </w:numPr>
        <w:ind w:firstLine="0"/>
        <w:jc w:val="both"/>
        <w:rPr>
          <w:rFonts w:ascii="Times New Roman" w:hAnsi="Times New Roman" w:cs="Times New Roman"/>
          <w:lang w:val="ru-RU"/>
        </w:rPr>
      </w:pPr>
      <w:r>
        <w:rPr>
          <w:b w:val="0"/>
          <w:bCs w:val="0"/>
          <w:color w:val="000000"/>
          <w:sz w:val="24"/>
          <w:szCs w:val="24"/>
          <w:shd w:val="clear" w:fill="auto"/>
          <w:lang w:val="ru-RU"/>
        </w:rPr>
        <w:t>Подпункт 7 п</w:t>
      </w:r>
      <w:r>
        <w:rPr>
          <w:b w:val="0"/>
          <w:bCs w:val="0"/>
          <w:color w:val="000000"/>
          <w:sz w:val="24"/>
          <w:szCs w:val="24"/>
          <w:shd w:val="clear" w:fill="auto"/>
        </w:rPr>
        <w:t>ункт</w:t>
      </w:r>
      <w:r>
        <w:rPr>
          <w:b w:val="0"/>
          <w:bCs w:val="0"/>
          <w:color w:val="000000"/>
          <w:sz w:val="24"/>
          <w:szCs w:val="24"/>
          <w:shd w:val="clear" w:fill="auto"/>
          <w:lang w:val="ru-RU"/>
        </w:rPr>
        <w:t>а 4.1.</w:t>
      </w:r>
      <w:r>
        <w:rPr>
          <w:b w:val="0"/>
          <w:bCs w:val="0"/>
          <w:color w:val="000000"/>
          <w:sz w:val="24"/>
          <w:szCs w:val="24"/>
          <w:shd w:val="clear" w:fill="auto"/>
        </w:rPr>
        <w:t xml:space="preserve"> Положения изложить в следующей редакции:</w:t>
      </w:r>
    </w:p>
    <w:p w14:paraId="29486E89">
      <w:pPr>
        <w:numPr>
          <w:ilvl w:val="0"/>
          <w:numId w:val="0"/>
        </w:numPr>
        <w:ind w:left="480" w:firstLine="0"/>
        <w:jc w:val="both"/>
        <w:rPr>
          <w:rFonts w:ascii="Times New Roman" w:hAnsi="Times New Roman" w:cs="Times New Roman"/>
          <w:lang w:val="ru-RU"/>
        </w:rPr>
      </w:pPr>
      <w:r>
        <w:rPr>
          <w:rFonts w:cs="Times New Roman"/>
          <w:b w:val="0"/>
          <w:bCs w:val="0"/>
          <w:color w:val="000000"/>
          <w:sz w:val="24"/>
          <w:szCs w:val="24"/>
          <w:shd w:val="clear" w:fill="auto"/>
          <w:lang w:val="ru-RU"/>
        </w:rPr>
        <w:t xml:space="preserve">«7) </w:t>
      </w:r>
      <w:r>
        <w:rPr>
          <w:rFonts w:cs="Times New Roman"/>
        </w:rPr>
        <w:t>продажа муниципального</w:t>
      </w:r>
      <w:r>
        <w:rPr>
          <w:rFonts w:cs="Times New Roman"/>
          <w:lang w:val="ru-RU"/>
        </w:rPr>
        <w:t xml:space="preserve"> </w:t>
      </w:r>
      <w:r>
        <w:rPr>
          <w:rFonts w:cs="Times New Roman"/>
        </w:rPr>
        <w:t>имуществ</w:t>
      </w:r>
      <w:r>
        <w:rPr>
          <w:rFonts w:cs="Times New Roman"/>
          <w:lang w:val="ru-RU"/>
        </w:rPr>
        <w:t xml:space="preserve">а </w:t>
      </w:r>
      <w:r>
        <w:rPr>
          <w:rFonts w:cs="Times New Roman"/>
        </w:rPr>
        <w:t>по</w:t>
      </w:r>
      <w:r>
        <w:rPr>
          <w:rFonts w:cs="Times New Roman"/>
          <w:lang w:val="ru-RU"/>
        </w:rPr>
        <w:t xml:space="preserve"> </w:t>
      </w:r>
      <w:r>
        <w:rPr>
          <w:rFonts w:cs="Times New Roman"/>
        </w:rPr>
        <w:t>минимально допустимой цене;</w:t>
      </w:r>
      <w:r>
        <w:rPr>
          <w:rFonts w:cs="Times New Roman"/>
          <w:lang w:val="ru-RU"/>
        </w:rPr>
        <w:t>»;</w:t>
      </w:r>
    </w:p>
    <w:p w14:paraId="203CE82F">
      <w:pPr>
        <w:pStyle w:val="2"/>
        <w:shd w:val="clear" w:fill="FFFFFF"/>
        <w:spacing w:before="0" w:after="144" w:line="263" w:lineRule="atLeast"/>
        <w:ind w:firstLine="480"/>
        <w:jc w:val="both"/>
        <w:rPr>
          <w:b w:val="0"/>
          <w:bCs w:val="0"/>
          <w:color w:val="000000"/>
          <w:sz w:val="24"/>
          <w:szCs w:val="24"/>
          <w:highlight w:val="none"/>
          <w:shd w:val="clear" w:fill="auto"/>
        </w:rPr>
      </w:pPr>
      <w:r>
        <w:rPr>
          <w:b w:val="0"/>
          <w:bCs w:val="0"/>
          <w:color w:val="000000"/>
          <w:sz w:val="24"/>
          <w:szCs w:val="24"/>
          <w:lang w:val="ru-RU"/>
        </w:rPr>
        <w:t>1.2.</w:t>
      </w:r>
      <w:r>
        <w:rPr>
          <w:color w:val="000000"/>
          <w:lang w:val="ru-RU"/>
        </w:rPr>
        <w:t xml:space="preserve"> </w:t>
      </w:r>
      <w:r>
        <w:rPr>
          <w:b w:val="0"/>
          <w:bCs w:val="0"/>
          <w:color w:val="000000"/>
          <w:sz w:val="24"/>
          <w:szCs w:val="24"/>
          <w:lang w:val="ru-RU"/>
        </w:rPr>
        <w:t>Подпун</w:t>
      </w:r>
      <w:r>
        <w:rPr>
          <w:b w:val="0"/>
          <w:bCs w:val="0"/>
          <w:color w:val="000000"/>
          <w:sz w:val="24"/>
          <w:szCs w:val="24"/>
          <w:shd w:val="clear" w:fill="auto"/>
        </w:rPr>
        <w:t xml:space="preserve">кт </w:t>
      </w:r>
      <w:r>
        <w:rPr>
          <w:b w:val="0"/>
          <w:bCs w:val="0"/>
          <w:color w:val="000000"/>
          <w:sz w:val="24"/>
          <w:szCs w:val="24"/>
          <w:shd w:val="clear" w:fill="auto"/>
          <w:lang w:val="ru-RU"/>
        </w:rPr>
        <w:t>13 пункта 5.4.</w:t>
      </w:r>
      <w:r>
        <w:rPr>
          <w:b w:val="0"/>
          <w:bCs w:val="0"/>
          <w:color w:val="000000"/>
          <w:sz w:val="24"/>
          <w:szCs w:val="24"/>
          <w:shd w:val="clear" w:fill="auto"/>
        </w:rPr>
        <w:t xml:space="preserve"> Положения изложить в следующей редакции:</w:t>
      </w:r>
    </w:p>
    <w:p w14:paraId="2685AB63">
      <w:pPr>
        <w:pStyle w:val="9"/>
        <w:keepNext w:val="0"/>
        <w:keepLines w:val="0"/>
        <w:widowControl/>
        <w:spacing w:before="0" w:beforeAutospacing="0" w:after="0" w:afterAutospacing="0" w:line="228" w:lineRule="atLeast"/>
        <w:ind w:left="0" w:right="0" w:firstLine="432"/>
        <w:jc w:val="both"/>
        <w:rPr>
          <w:lang w:val="ru-RU"/>
        </w:rPr>
      </w:pPr>
      <w:r>
        <w:rPr>
          <w:b w:val="0"/>
          <w:bCs w:val="0"/>
          <w:color w:val="000000"/>
          <w:sz w:val="24"/>
          <w:szCs w:val="24"/>
        </w:rPr>
        <w:t>«</w:t>
      </w:r>
      <w:r>
        <w:t>13) 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Pr>
          <w:lang w:val="ru-RU"/>
        </w:rPr>
        <w:t>»;</w:t>
      </w:r>
    </w:p>
    <w:p w14:paraId="6E25ADCC">
      <w:pPr>
        <w:pStyle w:val="2"/>
        <w:numPr>
          <w:ilvl w:val="0"/>
          <w:numId w:val="0"/>
        </w:numPr>
        <w:shd w:val="clear" w:fill="FFFFFF"/>
        <w:spacing w:before="0" w:after="144" w:line="263" w:lineRule="atLeast"/>
        <w:ind w:left="480" w:firstLine="0"/>
        <w:jc w:val="both"/>
        <w:rPr>
          <w:b w:val="0"/>
          <w:bCs w:val="0"/>
          <w:color w:val="000000"/>
          <w:sz w:val="24"/>
          <w:szCs w:val="24"/>
          <w:highlight w:val="none"/>
          <w:shd w:val="clear" w:fill="auto"/>
        </w:rPr>
      </w:pPr>
      <w:r>
        <w:rPr>
          <w:b w:val="0"/>
          <w:bCs w:val="0"/>
          <w:color w:val="000000"/>
          <w:sz w:val="24"/>
          <w:szCs w:val="24"/>
          <w:shd w:val="clear" w:fill="auto"/>
          <w:lang w:val="ru-RU"/>
        </w:rPr>
        <w:t>1.3. Подпункт 6 п</w:t>
      </w:r>
      <w:r>
        <w:rPr>
          <w:b w:val="0"/>
          <w:bCs w:val="0"/>
          <w:color w:val="000000"/>
          <w:sz w:val="24"/>
          <w:szCs w:val="24"/>
          <w:shd w:val="clear" w:fill="auto"/>
        </w:rPr>
        <w:t>ункт</w:t>
      </w:r>
      <w:r>
        <w:rPr>
          <w:b w:val="0"/>
          <w:bCs w:val="0"/>
          <w:color w:val="000000"/>
          <w:sz w:val="24"/>
          <w:szCs w:val="24"/>
          <w:shd w:val="clear" w:fill="auto"/>
          <w:lang w:val="ru-RU"/>
        </w:rPr>
        <w:t>а</w:t>
      </w:r>
      <w:r>
        <w:rPr>
          <w:b w:val="0"/>
          <w:bCs w:val="0"/>
          <w:color w:val="000000"/>
          <w:sz w:val="24"/>
          <w:szCs w:val="24"/>
          <w:shd w:val="clear" w:fill="auto"/>
        </w:rPr>
        <w:t xml:space="preserve"> </w:t>
      </w:r>
      <w:r>
        <w:rPr>
          <w:b w:val="0"/>
          <w:bCs w:val="0"/>
          <w:color w:val="000000"/>
          <w:sz w:val="24"/>
          <w:szCs w:val="24"/>
          <w:shd w:val="clear" w:fill="auto"/>
          <w:lang w:val="ru-RU"/>
        </w:rPr>
        <w:t>5.8.</w:t>
      </w:r>
      <w:r>
        <w:rPr>
          <w:b w:val="0"/>
          <w:bCs w:val="0"/>
          <w:color w:val="000000"/>
          <w:sz w:val="24"/>
          <w:szCs w:val="24"/>
          <w:shd w:val="clear" w:fill="auto"/>
        </w:rPr>
        <w:t xml:space="preserve"> Положения изложить в следующей редакции:</w:t>
      </w:r>
    </w:p>
    <w:p w14:paraId="3280AD0E">
      <w:pPr>
        <w:pStyle w:val="9"/>
        <w:keepNext w:val="0"/>
        <w:keepLines w:val="0"/>
        <w:widowControl/>
        <w:spacing w:before="0" w:beforeAutospacing="0" w:after="0" w:afterAutospacing="0" w:line="228" w:lineRule="atLeast"/>
        <w:ind w:left="0" w:right="0" w:firstLine="432"/>
        <w:jc w:val="both"/>
        <w:rPr>
          <w:lang w:val="ru-RU"/>
        </w:rPr>
      </w:pPr>
      <w:r>
        <w:rPr>
          <w:b w:val="0"/>
          <w:bCs w:val="0"/>
          <w:color w:val="000000"/>
          <w:sz w:val="24"/>
          <w:szCs w:val="24"/>
          <w:shd w:val="clear" w:fill="auto"/>
          <w:lang w:val="ru-RU"/>
        </w:rPr>
        <w:t xml:space="preserve">«6) </w:t>
      </w:r>
      <w:r>
        <w:t>имя физического лица или наименование юридического лица - победителя торгов, лица, признанного единственным участником аукциона, лица, признанного единственным участником продажи муниципального имущества по минимально допустимой цене</w:t>
      </w:r>
      <w:r>
        <w:rPr>
          <w:lang w:val="ru-RU"/>
        </w:rPr>
        <w:t>»;</w:t>
      </w:r>
    </w:p>
    <w:p w14:paraId="7E6447A1">
      <w:pPr>
        <w:pStyle w:val="9"/>
        <w:keepNext w:val="0"/>
        <w:keepLines w:val="0"/>
        <w:widowControl/>
        <w:spacing w:before="0" w:beforeAutospacing="0" w:after="0" w:afterAutospacing="0" w:line="228" w:lineRule="atLeast"/>
        <w:ind w:left="0" w:right="0" w:firstLine="432"/>
        <w:jc w:val="both"/>
        <w:rPr>
          <w:rFonts w:ascii="Times New Roman" w:hAnsi="Times New Roman" w:cs="Times New Roman"/>
          <w:b w:val="0"/>
          <w:bCs w:val="0"/>
          <w:sz w:val="24"/>
          <w:szCs w:val="24"/>
          <w:lang w:val="ru-RU"/>
        </w:rPr>
      </w:pPr>
      <w:r>
        <w:rPr>
          <w:b w:val="0"/>
          <w:bCs w:val="0"/>
          <w:sz w:val="24"/>
          <w:szCs w:val="24"/>
          <w:lang w:val="ru-RU"/>
        </w:rPr>
        <w:t>1.4.</w:t>
      </w:r>
      <w:r>
        <w:rPr>
          <w:lang w:val="ru-RU"/>
        </w:rPr>
        <w:t xml:space="preserve"> Наименование раздела 11 Положения изложить в следующей редакции: </w:t>
      </w:r>
      <w:r>
        <w:rPr>
          <w:rFonts w:cs="Times New Roman"/>
          <w:b w:val="0"/>
          <w:bCs w:val="0"/>
          <w:lang w:val="ru-RU"/>
        </w:rPr>
        <w:t>«</w:t>
      </w:r>
      <w:r>
        <w:rPr>
          <w:rFonts w:cs="Times New Roman"/>
          <w:b w:val="0"/>
          <w:bCs w:val="0"/>
          <w:sz w:val="24"/>
          <w:szCs w:val="24"/>
        </w:rPr>
        <w:t>Продажа  муниципального имущества по минимально допустимой цене</w:t>
      </w:r>
      <w:r>
        <w:rPr>
          <w:rFonts w:cs="Times New Roman"/>
          <w:b w:val="0"/>
          <w:bCs w:val="0"/>
          <w:sz w:val="24"/>
          <w:szCs w:val="24"/>
          <w:lang w:val="ru-RU"/>
        </w:rPr>
        <w:t>»;</w:t>
      </w:r>
    </w:p>
    <w:p w14:paraId="6332F335">
      <w:pPr>
        <w:pStyle w:val="9"/>
        <w:keepNext w:val="0"/>
        <w:keepLines w:val="0"/>
        <w:widowControl/>
        <w:spacing w:before="0" w:beforeAutospacing="0" w:after="0" w:afterAutospacing="0" w:line="228" w:lineRule="atLeast"/>
        <w:ind w:left="0" w:right="0" w:firstLine="432"/>
        <w:jc w:val="both"/>
        <w:rPr>
          <w:lang w:val="ru-RU"/>
        </w:rPr>
      </w:pPr>
      <w:r>
        <w:rPr>
          <w:rFonts w:cs="Times New Roman"/>
          <w:b w:val="0"/>
          <w:bCs w:val="0"/>
          <w:sz w:val="24"/>
          <w:szCs w:val="24"/>
          <w:lang w:val="ru-RU"/>
        </w:rPr>
        <w:t xml:space="preserve">1.5. Раздел 11 </w:t>
      </w:r>
      <w:r>
        <w:rPr>
          <w:lang w:val="ru-RU"/>
        </w:rPr>
        <w:t>Положения  изложить в следующей редакции:</w:t>
      </w:r>
    </w:p>
    <w:p w14:paraId="660D8037">
      <w:pPr>
        <w:pStyle w:val="9"/>
        <w:keepNext w:val="0"/>
        <w:keepLines w:val="0"/>
        <w:widowControl/>
        <w:spacing w:before="0" w:beforeAutospacing="0" w:after="0" w:afterAutospacing="0" w:line="228" w:lineRule="atLeast"/>
        <w:ind w:left="0" w:right="0" w:firstLine="432"/>
        <w:jc w:val="both"/>
      </w:pPr>
      <w:r>
        <w:rPr>
          <w:lang w:val="ru-RU"/>
        </w:rPr>
        <w:t>«</w:t>
      </w:r>
      <w:bookmarkStart w:id="0" w:name="p0"/>
      <w:bookmarkEnd w:id="0"/>
      <w:r>
        <w:rPr>
          <w:lang w:val="ru-RU"/>
        </w:rPr>
        <w:t xml:space="preserve">11.1. </w:t>
      </w:r>
      <w:r>
        <w:t>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14:paraId="07B31A55">
      <w:pPr>
        <w:pStyle w:val="9"/>
        <w:keepNext w:val="0"/>
        <w:keepLines w:val="0"/>
        <w:widowControl/>
        <w:spacing w:before="0" w:beforeAutospacing="0" w:after="0" w:afterAutospacing="0" w:line="228" w:lineRule="atLeast"/>
        <w:ind w:left="0" w:right="0" w:firstLine="432"/>
        <w:jc w:val="both"/>
      </w:pPr>
      <w: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w:t>
      </w:r>
    </w:p>
    <w:p w14:paraId="15C7650D">
      <w:pPr>
        <w:pStyle w:val="9"/>
        <w:keepNext w:val="0"/>
        <w:keepLines w:val="0"/>
        <w:widowControl/>
        <w:spacing w:before="132" w:beforeAutospacing="0" w:after="0" w:afterAutospacing="0" w:line="228" w:lineRule="atLeast"/>
        <w:ind w:left="0" w:right="0" w:firstLine="432"/>
        <w:jc w:val="both"/>
      </w:pPr>
      <w:r>
        <w:rPr>
          <w:lang w:val="ru-RU"/>
        </w:rPr>
        <w:t xml:space="preserve">11.2. </w:t>
      </w:r>
      <w: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 </w:t>
      </w:r>
    </w:p>
    <w:p w14:paraId="42046EF7">
      <w:pPr>
        <w:pStyle w:val="9"/>
        <w:keepNext w:val="0"/>
        <w:keepLines w:val="0"/>
        <w:widowControl/>
        <w:spacing w:before="132" w:beforeAutospacing="0" w:after="0" w:afterAutospacing="0" w:line="228" w:lineRule="atLeast"/>
        <w:ind w:left="0" w:right="0" w:firstLine="432"/>
        <w:jc w:val="both"/>
      </w:pPr>
      <w:r>
        <w:rPr>
          <w:lang w:val="ru-RU"/>
        </w:rPr>
        <w:t>11</w:t>
      </w:r>
      <w:r>
        <w:t>.</w:t>
      </w:r>
      <w:r>
        <w:rPr>
          <w:lang w:val="ru-RU"/>
        </w:rPr>
        <w:t>3.</w:t>
      </w:r>
      <w:r>
        <w:t xml:space="preserve"> Информационное сообщение о продаже по минимально допустимой цене должно соответствовать требованиям, предусмотренным </w:t>
      </w:r>
      <w:r>
        <w:fldChar w:fldCharType="begin"/>
      </w:r>
      <w:r>
        <w:instrText xml:space="preserve"> HYPERLINK "https://login.consultant.ru/link/?req=doc&amp;base=LAW&amp;n=483876&amp;dst=100139&amp;field=134&amp;date=10.03.2025" \h </w:instrText>
      </w:r>
      <w:r>
        <w:fldChar w:fldCharType="separate"/>
      </w:r>
      <w:r>
        <w:rPr>
          <w:color w:val="auto"/>
          <w:u w:val="none"/>
        </w:rPr>
        <w:t>статьей 15</w:t>
      </w:r>
      <w:r>
        <w:rPr>
          <w:color w:val="auto"/>
          <w:u w:val="none"/>
        </w:rPr>
        <w:fldChar w:fldCharType="end"/>
      </w:r>
      <w:r>
        <w:t xml:space="preserve"> Федерального закона</w:t>
      </w:r>
      <w:r>
        <w:rPr>
          <w:lang w:val="ru-RU"/>
        </w:rPr>
        <w:t xml:space="preserve"> </w:t>
      </w:r>
      <w:r>
        <w:rPr>
          <w:color w:val="000000"/>
          <w:sz w:val="24"/>
          <w:szCs w:val="24"/>
        </w:rPr>
        <w:t>от 21.12.2001</w:t>
      </w:r>
      <w:r>
        <w:rPr>
          <w:color w:val="000000"/>
          <w:sz w:val="24"/>
          <w:szCs w:val="24"/>
          <w:lang w:val="ru-RU"/>
        </w:rPr>
        <w:t xml:space="preserve"> </w:t>
      </w:r>
      <w:r>
        <w:rPr>
          <w:color w:val="000000"/>
          <w:sz w:val="24"/>
          <w:szCs w:val="24"/>
        </w:rPr>
        <w:t>г. № 178-ФЗ «О приватизации государственного и муниципального имущества»</w:t>
      </w:r>
      <w:r>
        <w:t xml:space="preserve">, за исключением начальной цены, а также содержать сведения о минимальной цене  муниципального имущества. </w:t>
      </w:r>
    </w:p>
    <w:p w14:paraId="37FB3B68">
      <w:pPr>
        <w:pStyle w:val="9"/>
        <w:keepNext w:val="0"/>
        <w:keepLines w:val="0"/>
        <w:widowControl/>
        <w:spacing w:before="132" w:beforeAutospacing="0" w:after="0" w:afterAutospacing="0" w:line="228" w:lineRule="atLeast"/>
        <w:ind w:left="0" w:right="0" w:firstLine="432"/>
        <w:jc w:val="both"/>
      </w:pPr>
      <w:r>
        <w:rPr>
          <w:lang w:val="ru-RU"/>
        </w:rPr>
        <w:t xml:space="preserve">11.4. </w:t>
      </w:r>
      <w:r>
        <w:t xml:space="preserve">Продажа по минимально допустимой цене является открытой по составу участников. </w:t>
      </w:r>
    </w:p>
    <w:p w14:paraId="172ABBAA">
      <w:pPr>
        <w:pStyle w:val="9"/>
        <w:keepNext w:val="0"/>
        <w:keepLines w:val="0"/>
        <w:widowControl/>
        <w:spacing w:before="132" w:beforeAutospacing="0" w:after="0" w:afterAutospacing="0" w:line="228" w:lineRule="atLeast"/>
        <w:ind w:left="0" w:right="0" w:firstLine="432"/>
        <w:jc w:val="both"/>
        <w:rPr>
          <w:color w:val="auto"/>
          <w:u w:val="none"/>
        </w:rPr>
      </w:pPr>
      <w:r>
        <w:rPr>
          <w:lang w:val="ru-RU"/>
        </w:rPr>
        <w:t>11.5.</w:t>
      </w:r>
      <w:r>
        <w:t xml:space="preserve"> </w:t>
      </w:r>
      <w:r>
        <w:rPr>
          <w:color w:val="auto"/>
        </w:rPr>
        <w:t>Предложения о цене муниципального им</w:t>
      </w:r>
      <w:r>
        <w:rPr>
          <w:color w:val="auto"/>
          <w:u w:val="none"/>
        </w:rPr>
        <w:t xml:space="preserve">ущества заявляются участниками продажи по минимально допустимой цене открыто в ходе </w:t>
      </w:r>
      <w:r>
        <w:rPr>
          <w:i w:val="0"/>
          <w:iCs w:val="0"/>
          <w:color w:val="auto"/>
          <w:u w:val="none"/>
        </w:rPr>
        <w:t>приема</w:t>
      </w:r>
      <w:r>
        <w:rPr>
          <w:color w:val="auto"/>
          <w:u w:val="none"/>
        </w:rPr>
        <w:t xml:space="preserve"> заявок. По итогам продажи по минимально допустимой цене с покупателем заключается договор купли-продажи муниципального имущества. </w:t>
      </w:r>
    </w:p>
    <w:p w14:paraId="460D195E">
      <w:pPr>
        <w:pStyle w:val="9"/>
        <w:keepNext w:val="0"/>
        <w:keepLines w:val="0"/>
        <w:widowControl/>
        <w:spacing w:before="132" w:beforeAutospacing="0" w:after="0" w:afterAutospacing="0" w:line="228" w:lineRule="atLeast"/>
        <w:ind w:left="0" w:right="0" w:firstLine="432"/>
        <w:jc w:val="both"/>
      </w:pPr>
      <w:bookmarkStart w:id="1" w:name="p12"/>
      <w:bookmarkEnd w:id="1"/>
      <w:r>
        <w:rPr>
          <w:color w:val="auto"/>
          <w:lang w:val="ru-RU"/>
        </w:rPr>
        <w:t xml:space="preserve"> </w:t>
      </w:r>
      <w:r>
        <w:rPr>
          <w:color w:val="auto"/>
        </w:rPr>
        <w:t>В случае, если заявку на участие в продаже по минима</w:t>
      </w:r>
      <w:r>
        <w:t xml:space="preserve">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 </w:t>
      </w:r>
    </w:p>
    <w:p w14:paraId="0D82C722">
      <w:pPr>
        <w:pStyle w:val="9"/>
        <w:keepNext w:val="0"/>
        <w:keepLines w:val="0"/>
        <w:widowControl/>
        <w:spacing w:before="132" w:beforeAutospacing="0" w:after="0" w:afterAutospacing="0" w:line="228" w:lineRule="atLeast"/>
        <w:ind w:left="0" w:right="0" w:firstLine="432"/>
        <w:jc w:val="both"/>
      </w:pPr>
      <w:r>
        <w:rPr>
          <w:lang w:val="ru-RU"/>
        </w:rPr>
        <w:t>11.6</w:t>
      </w:r>
      <w:r>
        <w:t xml:space="preserve">.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 </w:t>
      </w:r>
    </w:p>
    <w:p w14:paraId="4195D154">
      <w:pPr>
        <w:pStyle w:val="9"/>
        <w:keepNext w:val="0"/>
        <w:keepLines w:val="0"/>
        <w:widowControl/>
        <w:spacing w:before="132" w:beforeAutospacing="0" w:after="0" w:afterAutospacing="0" w:line="228" w:lineRule="atLeast"/>
        <w:ind w:left="0" w:right="0" w:firstLine="432"/>
        <w:jc w:val="both"/>
      </w:pPr>
      <w:r>
        <w:rPr>
          <w:lang w:val="ru-RU"/>
        </w:rPr>
        <w:t>11.7</w:t>
      </w:r>
      <w:r>
        <w:t xml:space="preserve">.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w:t>
      </w:r>
    </w:p>
    <w:p w14:paraId="6B680533">
      <w:pPr>
        <w:pStyle w:val="9"/>
        <w:keepNext w:val="0"/>
        <w:keepLines w:val="0"/>
        <w:widowControl/>
        <w:spacing w:before="132" w:beforeAutospacing="0" w:after="0" w:afterAutospacing="0" w:line="228" w:lineRule="atLeast"/>
        <w:ind w:left="0" w:right="0" w:firstLine="432"/>
        <w:jc w:val="both"/>
      </w:pPr>
      <w:r>
        <w:t xml:space="preserve">Документом, подтверждающим поступление задатка на счет, указанный в информационном сообщении, является выписка с этого счета. </w:t>
      </w:r>
    </w:p>
    <w:p w14:paraId="443D3E01">
      <w:pPr>
        <w:pStyle w:val="9"/>
        <w:keepNext w:val="0"/>
        <w:keepLines w:val="0"/>
        <w:widowControl/>
        <w:spacing w:before="132" w:beforeAutospacing="0" w:after="0" w:afterAutospacing="0" w:line="228" w:lineRule="atLeast"/>
        <w:ind w:left="0" w:right="0" w:firstLine="432"/>
        <w:jc w:val="both"/>
      </w:pPr>
      <w:r>
        <w:rPr>
          <w:lang w:val="ru-RU"/>
        </w:rPr>
        <w:t>11.8</w:t>
      </w:r>
      <w:r>
        <w:t xml:space="preserve">. Претендент не допускается к участию в продаже по минимально допустимой цене по следующим основаниям: </w:t>
      </w:r>
    </w:p>
    <w:p w14:paraId="119A73E1">
      <w:pPr>
        <w:pStyle w:val="9"/>
        <w:keepNext w:val="0"/>
        <w:keepLines w:val="0"/>
        <w:widowControl/>
        <w:spacing w:before="132" w:beforeAutospacing="0" w:after="0" w:afterAutospacing="0" w:line="228" w:lineRule="atLeast"/>
        <w:ind w:left="0" w:right="0" w:firstLine="432"/>
        <w:jc w:val="both"/>
      </w:pPr>
      <w: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14:paraId="06F81ABC">
      <w:pPr>
        <w:pStyle w:val="9"/>
        <w:keepNext w:val="0"/>
        <w:keepLines w:val="0"/>
        <w:widowControl/>
        <w:spacing w:before="132" w:beforeAutospacing="0" w:after="0" w:afterAutospacing="0" w:line="228" w:lineRule="atLeast"/>
        <w:ind w:left="0" w:right="0" w:firstLine="432"/>
        <w:jc w:val="both"/>
      </w:pPr>
      <w: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14:paraId="7821B1AD">
      <w:pPr>
        <w:pStyle w:val="9"/>
        <w:keepNext w:val="0"/>
        <w:keepLines w:val="0"/>
        <w:widowControl/>
        <w:spacing w:before="132" w:beforeAutospacing="0" w:after="0" w:afterAutospacing="0" w:line="228" w:lineRule="atLeast"/>
        <w:ind w:left="0" w:right="0" w:firstLine="432"/>
        <w:jc w:val="both"/>
      </w:pPr>
      <w:r>
        <w:t xml:space="preserve">3) заявка на участие в продаже по минимально допустимой цене подана лицом, не уполномоченным претендентом на осуществление таких действий; </w:t>
      </w:r>
    </w:p>
    <w:p w14:paraId="44E7BF37">
      <w:pPr>
        <w:pStyle w:val="9"/>
        <w:keepNext w:val="0"/>
        <w:keepLines w:val="0"/>
        <w:widowControl/>
        <w:spacing w:before="132" w:beforeAutospacing="0" w:after="0" w:afterAutospacing="0" w:line="228" w:lineRule="atLeast"/>
        <w:ind w:left="0" w:right="0" w:firstLine="432"/>
        <w:jc w:val="both"/>
      </w:pPr>
      <w:r>
        <w:t xml:space="preserve">4) не подтверждено поступление в установленный срок задатка на счета, указанные в информационном сообщении; </w:t>
      </w:r>
    </w:p>
    <w:p w14:paraId="1D5ACCAD">
      <w:pPr>
        <w:pStyle w:val="9"/>
        <w:keepNext w:val="0"/>
        <w:keepLines w:val="0"/>
        <w:widowControl/>
        <w:spacing w:before="132" w:beforeAutospacing="0" w:after="0" w:afterAutospacing="0" w:line="228" w:lineRule="atLeast"/>
        <w:ind w:left="0" w:right="0" w:firstLine="432"/>
        <w:jc w:val="both"/>
      </w:pPr>
      <w: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 </w:t>
      </w:r>
    </w:p>
    <w:p w14:paraId="52C5AB15">
      <w:pPr>
        <w:pStyle w:val="9"/>
        <w:keepNext w:val="0"/>
        <w:keepLines w:val="0"/>
        <w:widowControl/>
        <w:spacing w:before="132" w:beforeAutospacing="0" w:after="0" w:afterAutospacing="0" w:line="228" w:lineRule="atLeast"/>
        <w:ind w:left="0" w:right="0" w:firstLine="432"/>
        <w:jc w:val="both"/>
      </w:pPr>
      <w:r>
        <w:rPr>
          <w:lang w:val="ru-RU"/>
        </w:rPr>
        <w:t xml:space="preserve">11.9. </w:t>
      </w:r>
      <w:r>
        <w:t xml:space="preserve">Перечень оснований отказа претенденту в участии в продаже по минимально допустимой цене является исчерпывающим. </w:t>
      </w:r>
    </w:p>
    <w:p w14:paraId="4CCA76E5">
      <w:pPr>
        <w:pStyle w:val="9"/>
        <w:keepNext w:val="0"/>
        <w:keepLines w:val="0"/>
        <w:widowControl/>
        <w:spacing w:before="132" w:beforeAutospacing="0" w:after="0" w:afterAutospacing="0" w:line="228" w:lineRule="atLeast"/>
        <w:ind w:left="0" w:right="0" w:firstLine="432"/>
        <w:jc w:val="both"/>
      </w:pPr>
      <w:r>
        <w:rPr>
          <w:lang w:val="ru-RU"/>
        </w:rPr>
        <w:t>11.10.</w:t>
      </w:r>
      <w:r>
        <w:t xml:space="preserve">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 </w:t>
      </w:r>
    </w:p>
    <w:p w14:paraId="3D6F8B43">
      <w:pPr>
        <w:pStyle w:val="9"/>
        <w:keepNext w:val="0"/>
        <w:keepLines w:val="0"/>
        <w:widowControl/>
        <w:spacing w:before="132" w:beforeAutospacing="0" w:after="0" w:afterAutospacing="0" w:line="228" w:lineRule="atLeast"/>
        <w:ind w:left="0" w:right="0" w:firstLine="432"/>
        <w:jc w:val="both"/>
      </w:pPr>
      <w:bookmarkStart w:id="2" w:name="p30"/>
      <w:bookmarkEnd w:id="2"/>
      <w:r>
        <w:t>1</w:t>
      </w:r>
      <w:r>
        <w:rPr>
          <w:lang w:val="ru-RU"/>
        </w:rPr>
        <w:t>1.11</w:t>
      </w:r>
      <w:r>
        <w:t xml:space="preserve">.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 </w:t>
      </w:r>
    </w:p>
    <w:p w14:paraId="76DCEC11">
      <w:pPr>
        <w:pStyle w:val="9"/>
        <w:keepNext w:val="0"/>
        <w:keepLines w:val="0"/>
        <w:widowControl/>
        <w:spacing w:before="132" w:beforeAutospacing="0" w:after="0" w:afterAutospacing="0" w:line="228" w:lineRule="atLeast"/>
        <w:ind w:left="0" w:right="0" w:firstLine="432"/>
        <w:jc w:val="both"/>
      </w:pPr>
      <w:r>
        <w:t xml:space="preserve">Предельный размер повышения цены продаваемого муниципального имущества не ограничен. </w:t>
      </w:r>
    </w:p>
    <w:p w14:paraId="294C44EA">
      <w:pPr>
        <w:pStyle w:val="9"/>
        <w:keepNext w:val="0"/>
        <w:keepLines w:val="0"/>
        <w:widowControl/>
        <w:spacing w:before="132" w:beforeAutospacing="0" w:after="0" w:afterAutospacing="0" w:line="228" w:lineRule="atLeast"/>
        <w:ind w:left="0" w:right="0" w:firstLine="432"/>
        <w:jc w:val="both"/>
      </w:pPr>
      <w:r>
        <w:t>11.</w:t>
      </w:r>
      <w:r>
        <w:rPr>
          <w:lang w:val="ru-RU"/>
        </w:rPr>
        <w:t>12.</w:t>
      </w:r>
      <w:r>
        <w:t xml:space="preserve">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r>
        <w:fldChar w:fldCharType="begin"/>
      </w:r>
      <w:r>
        <w:instrText xml:space="preserve"> HYPERLINK \l "p30" \h </w:instrText>
      </w:r>
      <w:r>
        <w:fldChar w:fldCharType="separate"/>
      </w:r>
      <w:r>
        <w:rPr>
          <w:color w:val="auto"/>
          <w:u w:val="none"/>
        </w:rPr>
        <w:t>пункта 1</w:t>
      </w:r>
      <w:r>
        <w:rPr>
          <w:color w:val="auto"/>
          <w:u w:val="none"/>
        </w:rPr>
        <w:fldChar w:fldCharType="end"/>
      </w:r>
      <w:r>
        <w:rPr>
          <w:color w:val="auto"/>
          <w:u w:val="none"/>
          <w:lang w:val="ru-RU"/>
        </w:rPr>
        <w:t>1.11.</w:t>
      </w:r>
      <w:r>
        <w:rPr>
          <w:color w:val="auto"/>
        </w:rPr>
        <w:t xml:space="preserve"> </w:t>
      </w:r>
      <w:r>
        <w:rPr>
          <w:color w:val="auto"/>
          <w:lang w:val="ru-RU"/>
        </w:rPr>
        <w:t>настоящего</w:t>
      </w:r>
      <w:r>
        <w:rPr>
          <w:lang w:val="ru-RU"/>
        </w:rPr>
        <w:t xml:space="preserve"> Положения</w:t>
      </w:r>
      <w:r>
        <w:t xml:space="preserve">. </w:t>
      </w:r>
    </w:p>
    <w:p w14:paraId="36718E42">
      <w:pPr>
        <w:pStyle w:val="9"/>
        <w:keepNext w:val="0"/>
        <w:keepLines w:val="0"/>
        <w:widowControl/>
        <w:spacing w:before="132" w:beforeAutospacing="0" w:after="0" w:afterAutospacing="0" w:line="228" w:lineRule="atLeast"/>
        <w:ind w:left="0" w:right="0" w:firstLine="432"/>
        <w:jc w:val="both"/>
        <w:rPr>
          <w:shd w:val="clear" w:color="auto" w:fill="auto"/>
        </w:rPr>
      </w:pPr>
      <w:r>
        <w:t>1</w:t>
      </w:r>
      <w:r>
        <w:rPr>
          <w:lang w:val="ru-RU"/>
        </w:rPr>
        <w:t>1</w:t>
      </w:r>
      <w:r>
        <w:t>.</w:t>
      </w:r>
      <w:r>
        <w:rPr>
          <w:lang w:val="ru-RU"/>
        </w:rPr>
        <w:t>13.</w:t>
      </w:r>
      <w:r>
        <w:t xml:space="preserve">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w:t>
      </w:r>
      <w:r>
        <w:rPr>
          <w:shd w:val="clear" w:color="auto" w:fill="auto"/>
        </w:rPr>
        <w:t xml:space="preserve"> </w:t>
      </w:r>
      <w:r>
        <w:rPr>
          <w:color w:val="000000"/>
          <w:shd w:val="clear" w:color="auto" w:fill="auto"/>
          <w:lang w:val="ru-RU"/>
        </w:rPr>
        <w:t>в случае, установленном абзацем вторм пункта 11.5 настоящего Положения</w:t>
      </w:r>
      <w:r>
        <w:rPr>
          <w:color w:val="1C1C1C"/>
          <w:shd w:val="clear" w:color="auto" w:fill="auto"/>
          <w:lang w:val="ru-RU"/>
        </w:rPr>
        <w:t xml:space="preserve"> </w:t>
      </w:r>
      <w:r>
        <w:rPr>
          <w:shd w:val="clear" w:color="auto" w:fill="auto"/>
        </w:rPr>
        <w:t xml:space="preserve">направляется покупателю либо такому лицу в день подведения итогов продажи по минимально допустимой цене. </w:t>
      </w:r>
    </w:p>
    <w:p w14:paraId="30877139">
      <w:pPr>
        <w:pStyle w:val="9"/>
        <w:keepNext w:val="0"/>
        <w:keepLines w:val="0"/>
        <w:widowControl/>
        <w:spacing w:before="132" w:beforeAutospacing="0" w:after="0" w:afterAutospacing="0" w:line="228" w:lineRule="atLeast"/>
        <w:ind w:left="0" w:right="0" w:firstLine="432"/>
        <w:jc w:val="both"/>
        <w:rPr>
          <w:color w:val="auto"/>
          <w:shd w:val="clear" w:color="auto" w:fill="auto"/>
        </w:rPr>
      </w:pPr>
      <w:r>
        <w:rPr>
          <w:shd w:val="clear" w:color="auto" w:fill="auto"/>
        </w:rPr>
        <w:t>1</w:t>
      </w:r>
      <w:r>
        <w:rPr>
          <w:shd w:val="clear" w:color="auto" w:fill="auto"/>
          <w:lang w:val="ru-RU"/>
        </w:rPr>
        <w:t>1</w:t>
      </w:r>
      <w:r>
        <w:rPr>
          <w:shd w:val="clear" w:color="auto" w:fill="auto"/>
        </w:rPr>
        <w:t>.</w:t>
      </w:r>
      <w:r>
        <w:rPr>
          <w:shd w:val="clear" w:color="auto" w:fill="auto"/>
          <w:lang w:val="ru-RU"/>
        </w:rPr>
        <w:t>14.</w:t>
      </w:r>
      <w:r>
        <w:rPr>
          <w:shd w:val="clear" w:color="auto" w:fill="auto"/>
        </w:rPr>
        <w:t xml:space="preserve">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w:t>
      </w:r>
      <w:r>
        <w:rPr>
          <w:color w:val="auto"/>
          <w:shd w:val="clear" w:color="auto" w:fill="auto"/>
        </w:rPr>
        <w:t xml:space="preserve">инственным участником продажи по минимально допустимой цене, в случае, установленном </w:t>
      </w:r>
      <w:r>
        <w:rPr>
          <w:shd w:val="clear" w:color="auto" w:fill="auto"/>
        </w:rPr>
        <w:fldChar w:fldCharType="begin"/>
      </w:r>
      <w:r>
        <w:rPr>
          <w:shd w:val="clear" w:color="auto" w:fill="auto"/>
        </w:rPr>
        <w:instrText xml:space="preserve"> HYPERLINK \l "p12" \h </w:instrText>
      </w:r>
      <w:r>
        <w:rPr>
          <w:shd w:val="clear" w:color="auto" w:fill="auto"/>
        </w:rPr>
        <w:fldChar w:fldCharType="separate"/>
      </w:r>
      <w:r>
        <w:rPr>
          <w:color w:val="auto"/>
          <w:u w:val="none"/>
          <w:shd w:val="clear" w:color="auto" w:fill="auto"/>
        </w:rPr>
        <w:t xml:space="preserve">абзацем вторым пункта </w:t>
      </w:r>
      <w:r>
        <w:rPr>
          <w:color w:val="auto"/>
          <w:u w:val="none"/>
          <w:shd w:val="clear" w:color="auto" w:fill="auto"/>
        </w:rPr>
        <w:fldChar w:fldCharType="end"/>
      </w:r>
      <w:r>
        <w:rPr>
          <w:color w:val="auto"/>
          <w:u w:val="none"/>
          <w:shd w:val="clear" w:color="auto" w:fill="auto"/>
          <w:lang w:val="ru-RU"/>
        </w:rPr>
        <w:t>11.5.</w:t>
      </w:r>
      <w:r>
        <w:rPr>
          <w:color w:val="auto"/>
          <w:shd w:val="clear" w:color="auto" w:fill="auto"/>
        </w:rPr>
        <w:t xml:space="preserve"> </w:t>
      </w:r>
      <w:r>
        <w:rPr>
          <w:color w:val="auto"/>
          <w:shd w:val="clear" w:color="auto" w:fill="auto"/>
          <w:lang w:val="ru-RU"/>
        </w:rPr>
        <w:t>настоящего Положения</w:t>
      </w:r>
      <w:r>
        <w:rPr>
          <w:color w:val="auto"/>
          <w:shd w:val="clear" w:color="auto" w:fill="auto"/>
        </w:rPr>
        <w:t xml:space="preserve">. </w:t>
      </w:r>
    </w:p>
    <w:p w14:paraId="114B4876">
      <w:pPr>
        <w:pStyle w:val="9"/>
        <w:keepNext w:val="0"/>
        <w:keepLines w:val="0"/>
        <w:widowControl/>
        <w:spacing w:before="132" w:beforeAutospacing="0" w:after="0" w:afterAutospacing="0" w:line="228" w:lineRule="atLeast"/>
        <w:ind w:left="0" w:right="0" w:firstLine="432"/>
        <w:jc w:val="both"/>
        <w:rPr>
          <w:shd w:val="clear" w:color="auto" w:fill="auto"/>
        </w:rPr>
      </w:pPr>
      <w:r>
        <w:rPr>
          <w:color w:val="auto"/>
          <w:shd w:val="clear" w:color="auto" w:fill="auto"/>
        </w:rPr>
        <w:t>1</w:t>
      </w:r>
      <w:r>
        <w:rPr>
          <w:color w:val="auto"/>
          <w:shd w:val="clear" w:color="auto" w:fill="auto"/>
          <w:lang w:val="ru-RU"/>
        </w:rPr>
        <w:t>1.15.</w:t>
      </w:r>
      <w:r>
        <w:rPr>
          <w:color w:val="auto"/>
          <w:shd w:val="clear" w:color="auto" w:fill="auto"/>
        </w:rPr>
        <w:t xml:space="preserve"> При уклонении или отказе покупателя либо лица, признанного единственным участником продажи по минимально допустимой цене, в случае, установленном </w:t>
      </w:r>
      <w:r>
        <w:rPr>
          <w:shd w:val="clear" w:color="auto" w:fill="auto"/>
        </w:rPr>
        <w:fldChar w:fldCharType="begin"/>
      </w:r>
      <w:r>
        <w:rPr>
          <w:shd w:val="clear" w:color="auto" w:fill="auto"/>
        </w:rPr>
        <w:instrText xml:space="preserve"> HYPERLINK \l "p12" \h </w:instrText>
      </w:r>
      <w:r>
        <w:rPr>
          <w:shd w:val="clear" w:color="auto" w:fill="auto"/>
        </w:rPr>
        <w:fldChar w:fldCharType="separate"/>
      </w:r>
      <w:r>
        <w:rPr>
          <w:color w:val="auto"/>
          <w:u w:val="none"/>
          <w:shd w:val="clear" w:color="auto" w:fill="auto"/>
        </w:rPr>
        <w:t xml:space="preserve">абзацем вторым пункта </w:t>
      </w:r>
      <w:r>
        <w:rPr>
          <w:color w:val="auto"/>
          <w:u w:val="none"/>
          <w:shd w:val="clear" w:color="auto" w:fill="auto"/>
        </w:rPr>
        <w:fldChar w:fldCharType="end"/>
      </w:r>
      <w:r>
        <w:rPr>
          <w:color w:val="auto"/>
          <w:u w:val="none"/>
          <w:shd w:val="clear" w:color="auto" w:fill="auto"/>
          <w:lang w:val="ru-RU"/>
        </w:rPr>
        <w:t>11.5.</w:t>
      </w:r>
      <w:r>
        <w:rPr>
          <w:color w:val="auto"/>
          <w:shd w:val="clear" w:color="auto" w:fill="auto"/>
        </w:rPr>
        <w:t xml:space="preserve"> </w:t>
      </w:r>
      <w:r>
        <w:rPr>
          <w:color w:val="auto"/>
          <w:shd w:val="clear" w:color="auto" w:fill="auto"/>
          <w:lang w:val="ru-RU"/>
        </w:rPr>
        <w:t>настоящего Положения</w:t>
      </w:r>
      <w:r>
        <w:rPr>
          <w:color w:val="auto"/>
          <w:shd w:val="clear" w:color="auto" w:fill="auto"/>
        </w:rPr>
        <w:t xml:space="preserve">,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r>
        <w:rPr>
          <w:shd w:val="clear" w:color="auto" w:fill="auto"/>
        </w:rPr>
        <w:fldChar w:fldCharType="begin"/>
      </w:r>
      <w:r>
        <w:rPr>
          <w:shd w:val="clear" w:color="auto" w:fill="auto"/>
        </w:rPr>
        <w:instrText xml:space="preserve"> HYPERLINK \l "p41" \h </w:instrText>
      </w:r>
      <w:r>
        <w:rPr>
          <w:shd w:val="clear" w:color="auto" w:fill="auto"/>
        </w:rPr>
        <w:fldChar w:fldCharType="separate"/>
      </w:r>
      <w:r>
        <w:rPr>
          <w:color w:val="auto"/>
          <w:u w:val="none"/>
          <w:shd w:val="clear" w:color="auto" w:fill="auto"/>
        </w:rPr>
        <w:t>пунктом 1</w:t>
      </w:r>
      <w:r>
        <w:rPr>
          <w:color w:val="auto"/>
          <w:u w:val="none"/>
          <w:shd w:val="clear" w:color="auto" w:fill="auto"/>
        </w:rPr>
        <w:fldChar w:fldCharType="end"/>
      </w:r>
      <w:r>
        <w:rPr>
          <w:color w:val="auto"/>
          <w:u w:val="none"/>
          <w:shd w:val="clear" w:color="auto" w:fill="auto"/>
          <w:lang w:val="ru-RU"/>
        </w:rPr>
        <w:t>1.16.</w:t>
      </w:r>
      <w:r>
        <w:rPr>
          <w:color w:val="auto"/>
          <w:shd w:val="clear" w:color="auto" w:fill="auto"/>
        </w:rPr>
        <w:t xml:space="preserve"> </w:t>
      </w:r>
      <w:r>
        <w:rPr>
          <w:color w:val="auto"/>
          <w:shd w:val="clear" w:color="auto" w:fill="auto"/>
          <w:lang w:val="ru-RU"/>
        </w:rPr>
        <w:t>настоящего Положения,</w:t>
      </w:r>
      <w:r>
        <w:rPr>
          <w:color w:val="auto"/>
          <w:shd w:val="clear" w:color="auto" w:fill="auto"/>
        </w:rPr>
        <w:t xml:space="preserve"> уплатить продавцу штраф в размере минимальной цены муниципального имущества, </w:t>
      </w:r>
      <w:r>
        <w:rPr>
          <w:color w:val="000000"/>
          <w:shd w:val="clear" w:color="auto" w:fill="auto"/>
        </w:rPr>
        <w:t xml:space="preserve">предусмотренной </w:t>
      </w:r>
      <w:r>
        <w:rPr>
          <w:shd w:val="clear" w:color="auto" w:fill="auto"/>
        </w:rPr>
        <w:fldChar w:fldCharType="begin"/>
      </w:r>
      <w:r>
        <w:rPr>
          <w:shd w:val="clear" w:color="auto" w:fill="auto"/>
        </w:rPr>
        <w:instrText xml:space="preserve"> HYPERLINK \l "p0" \h </w:instrText>
      </w:r>
      <w:r>
        <w:rPr>
          <w:shd w:val="clear" w:color="auto" w:fill="auto"/>
        </w:rPr>
        <w:fldChar w:fldCharType="separate"/>
      </w:r>
      <w:r>
        <w:rPr>
          <w:color w:val="000000"/>
          <w:u w:val="none"/>
          <w:shd w:val="clear" w:color="auto" w:fill="auto"/>
          <w:lang w:val="ru-RU"/>
        </w:rPr>
        <w:t>пунктами 1</w:t>
      </w:r>
      <w:r>
        <w:rPr>
          <w:color w:val="000000"/>
          <w:u w:val="none"/>
          <w:shd w:val="clear" w:color="auto" w:fill="auto"/>
          <w:lang w:val="ru-RU"/>
        </w:rPr>
        <w:fldChar w:fldCharType="end"/>
      </w:r>
      <w:r>
        <w:rPr>
          <w:color w:val="000000"/>
          <w:u w:val="none"/>
          <w:shd w:val="clear" w:color="auto" w:fill="auto"/>
          <w:lang w:val="ru-RU"/>
        </w:rPr>
        <w:t>1.1., 11.2.</w:t>
      </w:r>
      <w:r>
        <w:rPr>
          <w:color w:val="auto"/>
          <w:shd w:val="clear" w:color="auto" w:fill="auto"/>
        </w:rPr>
        <w:t xml:space="preserve"> </w:t>
      </w:r>
      <w:r>
        <w:rPr>
          <w:color w:val="auto"/>
          <w:shd w:val="clear" w:color="auto" w:fill="auto"/>
          <w:lang w:val="ru-RU"/>
        </w:rPr>
        <w:t>настоящего По</w:t>
      </w:r>
      <w:r>
        <w:rPr>
          <w:shd w:val="clear" w:color="auto" w:fill="auto"/>
          <w:lang w:val="ru-RU"/>
        </w:rPr>
        <w:t>ложения</w:t>
      </w:r>
      <w:r>
        <w:rPr>
          <w:shd w:val="clear" w:color="auto" w:fill="auto"/>
        </w:rPr>
        <w:t xml:space="preserve">, за вычетом суммы задатка. В этом случае продажа по минимально допустимой цене признается несостоявшейся. </w:t>
      </w:r>
    </w:p>
    <w:p w14:paraId="2E20F932">
      <w:pPr>
        <w:pStyle w:val="9"/>
        <w:keepNext w:val="0"/>
        <w:keepLines w:val="0"/>
        <w:widowControl/>
        <w:spacing w:before="132" w:beforeAutospacing="0" w:after="0" w:afterAutospacing="0" w:line="228" w:lineRule="atLeast"/>
        <w:ind w:left="0" w:right="0" w:firstLine="432"/>
        <w:jc w:val="both"/>
        <w:rPr>
          <w:shd w:val="clear" w:color="auto" w:fill="auto"/>
          <w:lang w:val="ru-RU"/>
        </w:rPr>
      </w:pPr>
      <w:bookmarkStart w:id="3" w:name="p41"/>
      <w:bookmarkEnd w:id="3"/>
      <w:r>
        <w:rPr>
          <w:shd w:val="clear" w:color="auto" w:fill="auto"/>
        </w:rPr>
        <w:t>1</w:t>
      </w:r>
      <w:r>
        <w:rPr>
          <w:shd w:val="clear" w:color="auto" w:fill="auto"/>
          <w:lang w:val="ru-RU"/>
        </w:rPr>
        <w:t>1</w:t>
      </w:r>
      <w:r>
        <w:rPr>
          <w:shd w:val="clear" w:color="auto" w:fill="auto"/>
        </w:rPr>
        <w:t>.</w:t>
      </w:r>
      <w:r>
        <w:rPr>
          <w:shd w:val="clear" w:color="auto" w:fill="auto"/>
          <w:lang w:val="ru-RU"/>
        </w:rPr>
        <w:t>16.</w:t>
      </w:r>
      <w:r>
        <w:rPr>
          <w:shd w:val="clear" w:color="auto" w:fill="auto"/>
        </w:rPr>
        <w:t xml:space="preserve"> Заключение договора купли-продажи муниципального имущества  </w:t>
      </w:r>
      <w:r>
        <w:rPr>
          <w:shd w:val="clear" w:color="auto" w:fill="auto"/>
          <w:lang w:val="ru-RU"/>
        </w:rPr>
        <w:t xml:space="preserve">  </w:t>
      </w:r>
      <w:r>
        <w:rPr>
          <w:shd w:val="clear" w:color="auto" w:fill="auto"/>
        </w:rPr>
        <w:t>осуществляется</w:t>
      </w:r>
      <w:r>
        <w:rPr>
          <w:shd w:val="clear" w:color="auto" w:fill="auto"/>
          <w:lang w:val="ru-RU"/>
        </w:rPr>
        <w:t xml:space="preserve"> </w:t>
      </w:r>
      <w:r>
        <w:rPr>
          <w:shd w:val="clear" w:color="auto" w:fill="auto"/>
        </w:rPr>
        <w:t xml:space="preserve">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w:t>
      </w:r>
      <w:r>
        <w:rPr>
          <w:shd w:val="clear" w:color="auto" w:fill="auto"/>
          <w:lang w:val="ru-RU"/>
        </w:rPr>
        <w:t>в порядке, установленном Постановлением Правительства Российской Федерации от 27.08.2012г. № 860.»</w:t>
      </w:r>
    </w:p>
    <w:p w14:paraId="553C7236">
      <w:pPr>
        <w:ind w:left="0" w:right="0" w:firstLine="540"/>
        <w:jc w:val="both"/>
        <w:rPr>
          <w:shd w:val="clear" w:color="auto" w:fill="auto"/>
          <w:lang w:val="ru-RU"/>
        </w:rPr>
      </w:pPr>
    </w:p>
    <w:p w14:paraId="66601512">
      <w:pPr>
        <w:pStyle w:val="2"/>
        <w:shd w:val="clear" w:fill="FFFFFF"/>
        <w:spacing w:before="0" w:after="144" w:line="263" w:lineRule="atLeast"/>
        <w:ind w:left="0" w:firstLine="0"/>
        <w:jc w:val="both"/>
        <w:rPr>
          <w:sz w:val="24"/>
          <w:szCs w:val="24"/>
        </w:rPr>
      </w:pPr>
      <w:r>
        <w:rPr>
          <w:sz w:val="24"/>
          <w:szCs w:val="24"/>
        </w:rPr>
        <w:t xml:space="preserve">      </w:t>
      </w:r>
      <w:r>
        <w:rPr>
          <w:b w:val="0"/>
          <w:bCs w:val="0"/>
          <w:sz w:val="24"/>
          <w:szCs w:val="24"/>
        </w:rPr>
        <w:t xml:space="preserve">   </w:t>
      </w:r>
      <w:r>
        <w:rPr>
          <w:b w:val="0"/>
          <w:bCs w:val="0"/>
          <w:color w:val="000000"/>
          <w:sz w:val="24"/>
          <w:szCs w:val="24"/>
        </w:rPr>
        <w:t>2.    Настоящее Решение вступает в силу со дня его опубликования.</w:t>
      </w:r>
    </w:p>
    <w:p w14:paraId="653504F9">
      <w:pPr>
        <w:ind w:left="0" w:right="0" w:firstLine="540"/>
        <w:jc w:val="both"/>
        <w:rPr>
          <w:color w:val="000000"/>
          <w:sz w:val="24"/>
          <w:szCs w:val="24"/>
          <w:lang w:val="ru-RU"/>
        </w:rPr>
      </w:pPr>
      <w:r>
        <w:rPr>
          <w:color w:val="000000"/>
          <w:sz w:val="24"/>
          <w:szCs w:val="24"/>
        </w:rPr>
        <w:t>3. Настоящее Решение опубликовать в «Муниципальном вестнике» газеты «Артинские вести», на официальн</w:t>
      </w:r>
      <w:r>
        <w:rPr>
          <w:color w:val="000000"/>
          <w:sz w:val="24"/>
          <w:szCs w:val="24"/>
          <w:lang w:val="ru-RU"/>
        </w:rPr>
        <w:t>ых</w:t>
      </w:r>
      <w:r>
        <w:rPr>
          <w:color w:val="000000"/>
          <w:sz w:val="24"/>
          <w:szCs w:val="24"/>
        </w:rPr>
        <w:t xml:space="preserve">  сайт</w:t>
      </w:r>
      <w:r>
        <w:rPr>
          <w:color w:val="000000"/>
          <w:sz w:val="24"/>
          <w:szCs w:val="24"/>
          <w:lang w:val="ru-RU"/>
        </w:rPr>
        <w:t>ах</w:t>
      </w:r>
      <w:r>
        <w:rPr>
          <w:color w:val="000000"/>
          <w:sz w:val="24"/>
          <w:szCs w:val="24"/>
        </w:rPr>
        <w:t xml:space="preserve"> Администрации Артинского </w:t>
      </w:r>
      <w:r>
        <w:rPr>
          <w:color w:val="000000"/>
          <w:sz w:val="24"/>
          <w:szCs w:val="24"/>
          <w:lang w:val="ru-RU"/>
        </w:rPr>
        <w:t>муниципального</w:t>
      </w:r>
      <w:r>
        <w:rPr>
          <w:color w:val="000000"/>
          <w:sz w:val="24"/>
          <w:szCs w:val="24"/>
        </w:rPr>
        <w:t xml:space="preserve"> округа </w:t>
      </w:r>
      <w:r>
        <w:rPr>
          <w:rFonts w:cs="Times New Roman"/>
          <w:sz w:val="24"/>
          <w:szCs w:val="24"/>
          <w:lang w:val="en-US"/>
        </w:rPr>
        <w:t>arti</w:t>
      </w:r>
      <w:r>
        <w:rPr>
          <w:rFonts w:cs="Times New Roman"/>
          <w:sz w:val="24"/>
          <w:szCs w:val="24"/>
        </w:rPr>
        <w:t>.</w:t>
      </w:r>
      <w:r>
        <w:rPr>
          <w:rFonts w:cs="Times New Roman"/>
          <w:sz w:val="24"/>
          <w:szCs w:val="24"/>
          <w:lang w:val="en-US"/>
        </w:rPr>
        <w:t>midural</w:t>
      </w:r>
      <w:r>
        <w:rPr>
          <w:rFonts w:cs="Times New Roman"/>
          <w:sz w:val="24"/>
          <w:szCs w:val="24"/>
        </w:rPr>
        <w:t>.</w:t>
      </w:r>
      <w:r>
        <w:rPr>
          <w:rFonts w:cs="Times New Roman"/>
          <w:sz w:val="24"/>
          <w:szCs w:val="24"/>
          <w:lang w:val="en-US"/>
        </w:rPr>
        <w:t>ru</w:t>
      </w:r>
      <w:r>
        <w:rPr>
          <w:rFonts w:cs="Times New Roman"/>
          <w:sz w:val="24"/>
          <w:szCs w:val="24"/>
          <w:lang w:val="ru-RU"/>
        </w:rPr>
        <w:t xml:space="preserve"> и </w:t>
      </w:r>
      <w:r>
        <w:rPr>
          <w:color w:val="000000"/>
          <w:sz w:val="24"/>
          <w:szCs w:val="24"/>
        </w:rPr>
        <w:t xml:space="preserve">Думы Артинского </w:t>
      </w:r>
      <w:r>
        <w:rPr>
          <w:color w:val="000000"/>
          <w:sz w:val="24"/>
          <w:szCs w:val="24"/>
          <w:lang w:val="ru-RU"/>
        </w:rPr>
        <w:t>муниципального</w:t>
      </w:r>
      <w:r>
        <w:rPr>
          <w:color w:val="000000"/>
          <w:sz w:val="24"/>
          <w:szCs w:val="24"/>
        </w:rPr>
        <w:t xml:space="preserve"> округа </w:t>
      </w:r>
      <w:r>
        <w:rPr>
          <w:sz w:val="24"/>
          <w:szCs w:val="24"/>
          <w:lang w:val="en-US"/>
        </w:rPr>
        <w:t>dumartinfo</w:t>
      </w:r>
      <w:r>
        <w:rPr>
          <w:sz w:val="24"/>
          <w:szCs w:val="24"/>
        </w:rPr>
        <w:t>.</w:t>
      </w:r>
      <w:r>
        <w:rPr>
          <w:sz w:val="24"/>
          <w:szCs w:val="24"/>
          <w:lang w:val="en-US"/>
        </w:rPr>
        <w:t>ru</w:t>
      </w:r>
      <w:r>
        <w:rPr>
          <w:sz w:val="24"/>
          <w:szCs w:val="24"/>
          <w:lang w:val="ru-RU"/>
        </w:rPr>
        <w:t xml:space="preserve">, </w:t>
      </w:r>
      <w:r>
        <w:rPr>
          <w:color w:val="000000"/>
          <w:sz w:val="24"/>
          <w:szCs w:val="24"/>
        </w:rPr>
        <w:t xml:space="preserve">на сайте для размещения информации о приватизации муниципального имущества </w:t>
      </w:r>
      <w:r>
        <w:rPr>
          <w:color w:val="000000"/>
          <w:sz w:val="24"/>
          <w:szCs w:val="24"/>
          <w:lang w:val="en-US"/>
        </w:rPr>
        <w:t>torgi</w:t>
      </w:r>
      <w:r>
        <w:rPr>
          <w:color w:val="000000"/>
          <w:sz w:val="24"/>
          <w:szCs w:val="24"/>
        </w:rPr>
        <w:t>.</w:t>
      </w:r>
      <w:r>
        <w:rPr>
          <w:color w:val="000000"/>
          <w:sz w:val="24"/>
          <w:szCs w:val="24"/>
          <w:lang w:val="en-US"/>
        </w:rPr>
        <w:t>gov</w:t>
      </w:r>
      <w:r>
        <w:rPr>
          <w:color w:val="000000"/>
          <w:sz w:val="24"/>
          <w:szCs w:val="24"/>
        </w:rPr>
        <w:t>.</w:t>
      </w:r>
      <w:r>
        <w:rPr>
          <w:color w:val="000000"/>
          <w:sz w:val="24"/>
          <w:szCs w:val="24"/>
          <w:lang w:val="en-US"/>
        </w:rPr>
        <w:t>ru</w:t>
      </w:r>
      <w:r>
        <w:rPr>
          <w:color w:val="000000"/>
          <w:sz w:val="24"/>
          <w:szCs w:val="24"/>
          <w:lang w:val="ru-RU"/>
        </w:rPr>
        <w:t>.</w:t>
      </w:r>
    </w:p>
    <w:p w14:paraId="6326A466">
      <w:pPr>
        <w:pStyle w:val="19"/>
        <w:widowControl w:val="0"/>
        <w:spacing w:line="100" w:lineRule="atLeast"/>
        <w:ind w:left="0"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Контроль  исполнения настоящего  Решения возложить на постоянную депутатскую комиссию по местному самоуправлению и законности  (</w:t>
      </w:r>
      <w:r>
        <w:rPr>
          <w:rFonts w:ascii="Times New Roman" w:hAnsi="Times New Roman" w:cs="Times New Roman"/>
          <w:color w:val="000000"/>
          <w:sz w:val="24"/>
          <w:szCs w:val="24"/>
          <w:lang w:val="ru-RU"/>
        </w:rPr>
        <w:t>Овчинников В.И</w:t>
      </w:r>
      <w:r>
        <w:rPr>
          <w:rFonts w:ascii="Times New Roman" w:hAnsi="Times New Roman" w:cs="Times New Roman"/>
          <w:color w:val="000000"/>
          <w:sz w:val="24"/>
          <w:szCs w:val="24"/>
        </w:rPr>
        <w:t xml:space="preserve">.). </w:t>
      </w:r>
    </w:p>
    <w:p w14:paraId="06E6921B">
      <w:pPr>
        <w:pStyle w:val="19"/>
        <w:widowControl w:val="0"/>
        <w:spacing w:line="100" w:lineRule="atLeast"/>
        <w:ind w:left="0" w:right="0" w:firstLine="540"/>
        <w:jc w:val="both"/>
        <w:rPr>
          <w:rFonts w:ascii="Times New Roman" w:hAnsi="Times New Roman" w:cs="Times New Roman"/>
          <w:color w:val="000000"/>
          <w:sz w:val="24"/>
          <w:szCs w:val="24"/>
        </w:rPr>
      </w:pPr>
    </w:p>
    <w:p w14:paraId="6057964B">
      <w:pPr>
        <w:pStyle w:val="19"/>
        <w:widowControl w:val="0"/>
        <w:spacing w:line="100" w:lineRule="atLeast"/>
        <w:ind w:left="0" w:right="0" w:firstLine="540"/>
        <w:jc w:val="both"/>
        <w:rPr>
          <w:sz w:val="24"/>
          <w:szCs w:val="24"/>
        </w:rPr>
      </w:pPr>
      <w:r>
        <w:rPr>
          <w:rFonts w:ascii="Times New Roman" w:hAnsi="Times New Roman" w:cs="Times New Roman"/>
          <w:color w:val="000000"/>
          <w:sz w:val="24"/>
          <w:szCs w:val="24"/>
        </w:rPr>
        <w:t xml:space="preserve">             </w:t>
      </w:r>
    </w:p>
    <w:p w14:paraId="052A1F9C">
      <w:pPr>
        <w:ind w:left="0" w:right="0" w:firstLine="709"/>
        <w:jc w:val="both"/>
        <w:rPr>
          <w:color w:val="000000"/>
          <w:sz w:val="24"/>
          <w:szCs w:val="24"/>
        </w:rPr>
      </w:pPr>
    </w:p>
    <w:p w14:paraId="15E61578">
      <w:pPr>
        <w:jc w:val="both"/>
        <w:rPr>
          <w:sz w:val="24"/>
          <w:szCs w:val="24"/>
        </w:rPr>
      </w:pPr>
      <w:r>
        <w:rPr>
          <w:color w:val="000000"/>
          <w:sz w:val="24"/>
          <w:szCs w:val="24"/>
        </w:rPr>
        <w:t xml:space="preserve">Председатель Думы </w:t>
      </w:r>
    </w:p>
    <w:p w14:paraId="2D13D219">
      <w:pPr>
        <w:jc w:val="both"/>
        <w:rPr>
          <w:sz w:val="24"/>
          <w:szCs w:val="24"/>
        </w:rPr>
      </w:pPr>
      <w:r>
        <w:rPr>
          <w:sz w:val="24"/>
          <w:szCs w:val="24"/>
        </w:rPr>
        <w:t xml:space="preserve">Артинского </w:t>
      </w:r>
      <w:r>
        <w:rPr>
          <w:color w:val="000000"/>
          <w:sz w:val="24"/>
          <w:szCs w:val="24"/>
          <w:lang w:val="ru-RU"/>
        </w:rPr>
        <w:t>муниципального</w:t>
      </w:r>
      <w:r>
        <w:rPr>
          <w:sz w:val="24"/>
          <w:szCs w:val="24"/>
        </w:rPr>
        <w:t xml:space="preserve"> округа </w:t>
      </w:r>
      <w:r>
        <w:rPr>
          <w:sz w:val="24"/>
          <w:szCs w:val="24"/>
        </w:rPr>
        <w:tab/>
      </w:r>
      <w:r>
        <w:rPr>
          <w:sz w:val="24"/>
          <w:szCs w:val="24"/>
        </w:rPr>
        <w:t xml:space="preserve"> </w:t>
      </w:r>
      <w:r>
        <w:rPr>
          <w:sz w:val="24"/>
          <w:szCs w:val="24"/>
        </w:rPr>
        <w:tab/>
      </w:r>
      <w:r>
        <w:rPr>
          <w:sz w:val="24"/>
          <w:szCs w:val="24"/>
        </w:rPr>
        <w:t xml:space="preserve">                              А. П. Власов </w:t>
      </w:r>
    </w:p>
    <w:p w14:paraId="0E769BEA">
      <w:pPr>
        <w:jc w:val="both"/>
        <w:rPr>
          <w:sz w:val="24"/>
          <w:szCs w:val="24"/>
        </w:rPr>
      </w:pPr>
    </w:p>
    <w:p w14:paraId="67875ACC">
      <w:pPr>
        <w:jc w:val="both"/>
        <w:rPr>
          <w:sz w:val="24"/>
          <w:szCs w:val="24"/>
        </w:rPr>
      </w:pPr>
    </w:p>
    <w:p w14:paraId="389F2BA3">
      <w:pPr>
        <w:jc w:val="both"/>
        <w:rPr>
          <w:sz w:val="24"/>
          <w:szCs w:val="24"/>
        </w:rPr>
      </w:pPr>
    </w:p>
    <w:p w14:paraId="10BBAB46">
      <w:pPr>
        <w:jc w:val="both"/>
        <w:rPr>
          <w:sz w:val="24"/>
          <w:szCs w:val="24"/>
        </w:rPr>
      </w:pPr>
      <w:r>
        <w:rPr>
          <w:color w:val="000000"/>
          <w:sz w:val="24"/>
          <w:szCs w:val="24"/>
        </w:rPr>
        <w:t xml:space="preserve">Глава Артинского </w:t>
      </w:r>
      <w:r>
        <w:rPr>
          <w:color w:val="000000"/>
          <w:sz w:val="24"/>
          <w:szCs w:val="24"/>
          <w:lang w:val="ru-RU"/>
        </w:rPr>
        <w:t>муниципального</w:t>
      </w:r>
      <w:r>
        <w:rPr>
          <w:color w:val="000000"/>
          <w:sz w:val="24"/>
          <w:szCs w:val="24"/>
        </w:rPr>
        <w:t xml:space="preserve"> округа                                     </w:t>
      </w:r>
      <w:r>
        <w:rPr>
          <w:color w:val="000000"/>
          <w:sz w:val="24"/>
          <w:szCs w:val="24"/>
          <w:lang w:val="ru-RU"/>
        </w:rPr>
        <w:t xml:space="preserve">  </w:t>
      </w:r>
      <w:r>
        <w:rPr>
          <w:color w:val="000000"/>
          <w:sz w:val="24"/>
          <w:szCs w:val="24"/>
        </w:rPr>
        <w:t>А. А. Константинов</w:t>
      </w:r>
    </w:p>
    <w:p w14:paraId="64D9FB64">
      <w:pPr>
        <w:jc w:val="center"/>
        <w:rPr>
          <w:b/>
          <w:bCs/>
          <w:color w:val="000000"/>
          <w:sz w:val="28"/>
          <w:szCs w:val="28"/>
        </w:rPr>
      </w:pPr>
    </w:p>
    <w:p w14:paraId="0E655DB2">
      <w:pPr>
        <w:jc w:val="center"/>
        <w:rPr>
          <w:b/>
          <w:bCs/>
          <w:color w:val="000000"/>
          <w:sz w:val="28"/>
          <w:szCs w:val="28"/>
        </w:rPr>
      </w:pPr>
    </w:p>
    <w:p w14:paraId="66C548B2">
      <w:pPr>
        <w:jc w:val="center"/>
        <w:rPr>
          <w:b/>
          <w:bCs/>
          <w:color w:val="000000"/>
          <w:sz w:val="28"/>
          <w:szCs w:val="28"/>
        </w:rPr>
      </w:pPr>
    </w:p>
    <w:p w14:paraId="4A8C9C0A">
      <w:pPr>
        <w:jc w:val="center"/>
        <w:rPr>
          <w:b/>
          <w:bCs/>
          <w:color w:val="000000"/>
          <w:sz w:val="28"/>
          <w:szCs w:val="28"/>
        </w:rPr>
      </w:pPr>
    </w:p>
    <w:p w14:paraId="22AF3FB9">
      <w:pPr>
        <w:jc w:val="center"/>
        <w:rPr>
          <w:b/>
          <w:bCs/>
          <w:color w:val="000000"/>
          <w:sz w:val="28"/>
          <w:szCs w:val="28"/>
        </w:rPr>
      </w:pPr>
    </w:p>
    <w:p w14:paraId="17B62CC3">
      <w:pPr>
        <w:jc w:val="center"/>
        <w:rPr>
          <w:b/>
          <w:bCs/>
          <w:color w:val="000000"/>
          <w:sz w:val="28"/>
          <w:szCs w:val="28"/>
        </w:rPr>
      </w:pPr>
    </w:p>
    <w:p w14:paraId="73F3D3BE">
      <w:pPr>
        <w:jc w:val="center"/>
        <w:rPr>
          <w:b/>
          <w:bCs/>
          <w:color w:val="000000"/>
          <w:sz w:val="28"/>
          <w:szCs w:val="28"/>
        </w:rPr>
      </w:pPr>
    </w:p>
    <w:p w14:paraId="42EA0A9B">
      <w:pPr>
        <w:jc w:val="center"/>
        <w:rPr>
          <w:b/>
          <w:bCs/>
          <w:color w:val="000000"/>
          <w:sz w:val="28"/>
          <w:szCs w:val="28"/>
        </w:rPr>
      </w:pPr>
    </w:p>
    <w:p w14:paraId="4C81C6DC">
      <w:pPr>
        <w:jc w:val="center"/>
        <w:rPr>
          <w:b/>
          <w:bCs/>
          <w:color w:val="000000"/>
          <w:sz w:val="28"/>
          <w:szCs w:val="28"/>
        </w:rPr>
      </w:pPr>
    </w:p>
    <w:p w14:paraId="44F94EBC">
      <w:pPr>
        <w:jc w:val="center"/>
        <w:rPr>
          <w:b/>
          <w:bCs/>
          <w:color w:val="000000"/>
          <w:sz w:val="28"/>
          <w:szCs w:val="28"/>
        </w:rPr>
      </w:pPr>
    </w:p>
    <w:p w14:paraId="09DE554D">
      <w:pPr>
        <w:jc w:val="center"/>
        <w:rPr>
          <w:b/>
          <w:bCs/>
          <w:color w:val="000000"/>
          <w:sz w:val="28"/>
          <w:szCs w:val="28"/>
        </w:rPr>
      </w:pPr>
    </w:p>
    <w:p w14:paraId="07794D79">
      <w:pPr>
        <w:jc w:val="center"/>
        <w:rPr>
          <w:b/>
          <w:bCs/>
          <w:color w:val="000000"/>
          <w:sz w:val="28"/>
          <w:szCs w:val="28"/>
        </w:rPr>
      </w:pPr>
    </w:p>
    <w:p w14:paraId="0D1EBB43">
      <w:pPr>
        <w:jc w:val="center"/>
        <w:rPr>
          <w:b/>
          <w:bCs/>
          <w:color w:val="000000"/>
          <w:sz w:val="28"/>
          <w:szCs w:val="28"/>
        </w:rPr>
      </w:pPr>
    </w:p>
    <w:p w14:paraId="7C95857D">
      <w:pPr>
        <w:jc w:val="center"/>
        <w:rPr>
          <w:b/>
          <w:bCs/>
          <w:color w:val="000000"/>
          <w:sz w:val="28"/>
          <w:szCs w:val="28"/>
        </w:rPr>
      </w:pPr>
    </w:p>
    <w:p w14:paraId="6EC115DF">
      <w:pPr>
        <w:jc w:val="center"/>
        <w:rPr>
          <w:b/>
          <w:bCs/>
          <w:color w:val="000000"/>
          <w:sz w:val="28"/>
          <w:szCs w:val="28"/>
        </w:rPr>
      </w:pPr>
    </w:p>
    <w:p w14:paraId="42ECC01F">
      <w:pPr>
        <w:jc w:val="center"/>
        <w:rPr>
          <w:b/>
          <w:bCs/>
          <w:color w:val="000000"/>
          <w:sz w:val="28"/>
          <w:szCs w:val="28"/>
        </w:rPr>
      </w:pPr>
    </w:p>
    <w:p w14:paraId="71D2ECB9">
      <w:pPr>
        <w:jc w:val="center"/>
        <w:rPr>
          <w:b/>
          <w:bCs/>
          <w:color w:val="000000"/>
          <w:sz w:val="28"/>
          <w:szCs w:val="28"/>
        </w:rPr>
      </w:pPr>
    </w:p>
    <w:p w14:paraId="203F4D79">
      <w:pPr>
        <w:jc w:val="center"/>
        <w:rPr>
          <w:b/>
          <w:bCs/>
          <w:color w:val="000000"/>
          <w:sz w:val="28"/>
          <w:szCs w:val="28"/>
        </w:rPr>
      </w:pPr>
    </w:p>
    <w:p w14:paraId="2C620D12">
      <w:pPr>
        <w:jc w:val="center"/>
        <w:rPr>
          <w:b/>
          <w:bCs/>
          <w:color w:val="000000"/>
          <w:sz w:val="28"/>
          <w:szCs w:val="28"/>
        </w:rPr>
      </w:pPr>
    </w:p>
    <w:p w14:paraId="21E9AADE">
      <w:pPr>
        <w:jc w:val="center"/>
        <w:rPr>
          <w:b/>
          <w:bCs/>
          <w:color w:val="000000"/>
          <w:sz w:val="28"/>
          <w:szCs w:val="28"/>
        </w:rPr>
      </w:pPr>
    </w:p>
    <w:p w14:paraId="5F77358D">
      <w:pPr>
        <w:jc w:val="center"/>
        <w:rPr>
          <w:b/>
          <w:bCs/>
          <w:color w:val="000000"/>
          <w:sz w:val="28"/>
          <w:szCs w:val="28"/>
        </w:rPr>
      </w:pPr>
    </w:p>
    <w:p w14:paraId="6C76DBC8">
      <w:pPr>
        <w:jc w:val="center"/>
        <w:rPr>
          <w:b/>
          <w:bCs/>
          <w:color w:val="000000"/>
          <w:sz w:val="28"/>
          <w:szCs w:val="28"/>
        </w:rPr>
      </w:pPr>
    </w:p>
    <w:p w14:paraId="499F2443">
      <w:pPr>
        <w:jc w:val="center"/>
        <w:rPr>
          <w:b/>
          <w:bCs/>
          <w:color w:val="000000"/>
          <w:sz w:val="28"/>
          <w:szCs w:val="28"/>
        </w:rPr>
      </w:pPr>
    </w:p>
    <w:p w14:paraId="6380B3C1">
      <w:pPr>
        <w:jc w:val="center"/>
        <w:rPr>
          <w:b/>
          <w:bCs/>
          <w:color w:val="000000"/>
          <w:sz w:val="28"/>
          <w:szCs w:val="28"/>
        </w:rPr>
      </w:pPr>
    </w:p>
    <w:p w14:paraId="6E5732BE">
      <w:pPr>
        <w:jc w:val="center"/>
        <w:rPr>
          <w:b/>
          <w:bCs/>
          <w:color w:val="000000"/>
          <w:sz w:val="28"/>
          <w:szCs w:val="28"/>
        </w:rPr>
      </w:pPr>
    </w:p>
    <w:p w14:paraId="56731B83">
      <w:pPr>
        <w:jc w:val="center"/>
        <w:rPr>
          <w:b/>
          <w:bCs/>
          <w:color w:val="000000"/>
          <w:sz w:val="28"/>
          <w:szCs w:val="28"/>
        </w:rPr>
      </w:pPr>
    </w:p>
    <w:p w14:paraId="3D11C62C">
      <w:pPr>
        <w:jc w:val="center"/>
        <w:rPr>
          <w:b/>
          <w:bCs/>
          <w:color w:val="000000"/>
          <w:sz w:val="28"/>
          <w:szCs w:val="28"/>
        </w:rPr>
      </w:pPr>
    </w:p>
    <w:p w14:paraId="13349DD1">
      <w:pPr>
        <w:jc w:val="center"/>
        <w:rPr>
          <w:b/>
          <w:bCs/>
          <w:color w:val="000000"/>
          <w:sz w:val="28"/>
          <w:szCs w:val="28"/>
        </w:rPr>
      </w:pPr>
    </w:p>
    <w:p w14:paraId="50A9FAF8">
      <w:pPr>
        <w:jc w:val="center"/>
        <w:rPr>
          <w:b/>
          <w:bCs/>
          <w:color w:val="000000"/>
          <w:sz w:val="28"/>
          <w:szCs w:val="28"/>
        </w:rPr>
      </w:pPr>
    </w:p>
    <w:p w14:paraId="6D6578EA">
      <w:pPr>
        <w:jc w:val="center"/>
        <w:rPr>
          <w:b/>
          <w:bCs/>
          <w:color w:val="000000"/>
          <w:sz w:val="28"/>
          <w:szCs w:val="28"/>
        </w:rPr>
      </w:pPr>
    </w:p>
    <w:p w14:paraId="43FDDAE1">
      <w:pPr>
        <w:jc w:val="center"/>
        <w:rPr>
          <w:b/>
          <w:bCs/>
          <w:color w:val="000000"/>
          <w:sz w:val="28"/>
          <w:szCs w:val="28"/>
        </w:rPr>
      </w:pPr>
    </w:p>
    <w:p w14:paraId="7AE163A2">
      <w:pPr>
        <w:jc w:val="center"/>
        <w:rPr>
          <w:b/>
          <w:bCs/>
          <w:color w:val="000000"/>
          <w:sz w:val="28"/>
          <w:szCs w:val="28"/>
        </w:rPr>
      </w:pPr>
    </w:p>
    <w:p w14:paraId="0F0EC205">
      <w:pPr>
        <w:jc w:val="center"/>
        <w:rPr>
          <w:b/>
          <w:bCs/>
          <w:color w:val="000000"/>
          <w:sz w:val="28"/>
          <w:szCs w:val="28"/>
        </w:rPr>
      </w:pPr>
    </w:p>
    <w:p w14:paraId="61F62102">
      <w:pPr>
        <w:jc w:val="center"/>
        <w:rPr>
          <w:b/>
          <w:bCs/>
          <w:color w:val="000000"/>
          <w:sz w:val="28"/>
          <w:szCs w:val="28"/>
        </w:rPr>
      </w:pPr>
    </w:p>
    <w:p w14:paraId="0A72920C">
      <w:pPr>
        <w:jc w:val="center"/>
        <w:rPr>
          <w:b/>
          <w:bCs/>
          <w:color w:val="000000"/>
          <w:sz w:val="28"/>
          <w:szCs w:val="28"/>
        </w:rPr>
      </w:pPr>
    </w:p>
    <w:p w14:paraId="6317FF88">
      <w:pPr>
        <w:jc w:val="center"/>
        <w:rPr>
          <w:b/>
          <w:bCs/>
          <w:color w:val="000000"/>
          <w:sz w:val="28"/>
          <w:szCs w:val="28"/>
        </w:rPr>
      </w:pPr>
    </w:p>
    <w:p w14:paraId="6CF51AD5">
      <w:pPr>
        <w:jc w:val="center"/>
        <w:rPr>
          <w:b/>
          <w:bCs/>
          <w:color w:val="000000"/>
          <w:sz w:val="28"/>
          <w:szCs w:val="28"/>
        </w:rPr>
      </w:pPr>
      <w:r>
        <w:rPr>
          <w:b/>
          <w:bCs/>
          <w:color w:val="000000"/>
          <w:sz w:val="28"/>
          <w:szCs w:val="28"/>
        </w:rPr>
        <w:t>С О Г Л А С О В А Н И Е</w:t>
      </w:r>
    </w:p>
    <w:p w14:paraId="25D5CC16">
      <w:pPr>
        <w:jc w:val="center"/>
      </w:pPr>
      <w:r>
        <w:rPr>
          <w:color w:val="000000"/>
          <w:sz w:val="24"/>
          <w:szCs w:val="24"/>
          <w:shd w:val="clear" w:fill="auto"/>
        </w:rPr>
        <w:t xml:space="preserve">Решения Думы Артинского </w:t>
      </w:r>
      <w:r>
        <w:rPr>
          <w:color w:val="000000"/>
          <w:sz w:val="24"/>
          <w:szCs w:val="24"/>
          <w:lang w:val="ru-RU"/>
        </w:rPr>
        <w:t>муниципального</w:t>
      </w:r>
      <w:r>
        <w:rPr>
          <w:color w:val="000000"/>
          <w:sz w:val="24"/>
          <w:szCs w:val="24"/>
          <w:shd w:val="clear" w:fill="auto"/>
        </w:rPr>
        <w:t xml:space="preserve"> округа</w:t>
      </w:r>
    </w:p>
    <w:p w14:paraId="0247DCE9">
      <w:pPr>
        <w:jc w:val="center"/>
        <w:rPr>
          <w:b/>
          <w:bCs/>
          <w:i/>
          <w:iCs/>
          <w:color w:val="000000"/>
          <w:sz w:val="24"/>
          <w:szCs w:val="24"/>
        </w:rPr>
      </w:pPr>
      <w:r>
        <w:rPr>
          <w:b/>
          <w:bCs/>
          <w:i/>
          <w:iCs/>
          <w:color w:val="000000"/>
          <w:sz w:val="24"/>
          <w:szCs w:val="24"/>
          <w:lang w:val="ru-RU"/>
        </w:rPr>
        <w:t>«</w:t>
      </w:r>
      <w:r>
        <w:rPr>
          <w:b/>
          <w:bCs/>
          <w:i/>
          <w:iCs/>
          <w:color w:val="000000"/>
          <w:sz w:val="24"/>
          <w:szCs w:val="24"/>
        </w:rPr>
        <w:t>О внесении  изменений в Решение Думы Артинского городского округа от 22.06.2021г.</w:t>
      </w:r>
    </w:p>
    <w:p w14:paraId="4224DC72">
      <w:pPr>
        <w:jc w:val="center"/>
        <w:rPr>
          <w:b/>
          <w:bCs/>
          <w:i/>
          <w:iCs/>
          <w:color w:val="000000"/>
          <w:sz w:val="24"/>
          <w:szCs w:val="24"/>
        </w:rPr>
      </w:pPr>
      <w:r>
        <w:rPr>
          <w:b/>
          <w:bCs/>
          <w:i/>
          <w:iCs/>
          <w:color w:val="000000"/>
          <w:sz w:val="24"/>
          <w:szCs w:val="24"/>
        </w:rPr>
        <w:t xml:space="preserve"> № 36 «Об утверждении Положения «О порядке организации и проведения приватизации муниципального имущества в Артинском городском округе» в новой </w:t>
      </w:r>
      <w:r>
        <w:rPr>
          <w:b/>
          <w:bCs/>
          <w:i/>
          <w:iCs/>
          <w:color w:val="000000"/>
          <w:sz w:val="24"/>
          <w:szCs w:val="24"/>
          <w:lang w:val="ru-RU"/>
        </w:rPr>
        <w:t>р</w:t>
      </w:r>
      <w:r>
        <w:rPr>
          <w:b/>
          <w:bCs/>
          <w:i/>
          <w:iCs/>
          <w:color w:val="000000"/>
          <w:sz w:val="24"/>
          <w:szCs w:val="24"/>
        </w:rPr>
        <w:t>едакции»</w:t>
      </w:r>
      <w:r>
        <w:rPr>
          <w:b/>
          <w:bCs/>
          <w:i/>
          <w:iCs/>
          <w:color w:val="000000"/>
          <w:sz w:val="24"/>
          <w:szCs w:val="24"/>
          <w:lang w:val="ru-RU"/>
        </w:rPr>
        <w:t xml:space="preserve"> </w:t>
      </w:r>
      <w:r>
        <w:rPr>
          <w:b/>
          <w:bCs/>
          <w:i/>
          <w:iCs/>
          <w:color w:val="000000"/>
          <w:sz w:val="24"/>
          <w:szCs w:val="24"/>
        </w:rPr>
        <w:t>(в редакции  Решени</w:t>
      </w:r>
      <w:r>
        <w:rPr>
          <w:b/>
          <w:bCs/>
          <w:i/>
          <w:iCs/>
          <w:color w:val="000000"/>
          <w:sz w:val="24"/>
          <w:szCs w:val="24"/>
          <w:lang w:val="ru-RU"/>
        </w:rPr>
        <w:t>й Думы Артинского городского округа</w:t>
      </w:r>
      <w:r>
        <w:rPr>
          <w:b/>
          <w:bCs/>
          <w:i/>
          <w:iCs/>
          <w:color w:val="000000"/>
          <w:sz w:val="24"/>
          <w:szCs w:val="24"/>
        </w:rPr>
        <w:t xml:space="preserve"> </w:t>
      </w:r>
    </w:p>
    <w:p w14:paraId="27388035">
      <w:pPr>
        <w:jc w:val="center"/>
        <w:rPr>
          <w:sz w:val="24"/>
          <w:szCs w:val="24"/>
          <w:lang w:val="ru-RU"/>
        </w:rPr>
      </w:pPr>
      <w:r>
        <w:rPr>
          <w:b/>
          <w:bCs/>
          <w:i/>
          <w:iCs/>
          <w:color w:val="000000"/>
          <w:sz w:val="24"/>
          <w:szCs w:val="24"/>
        </w:rPr>
        <w:t>от 24.11.2022г. № 65</w:t>
      </w:r>
      <w:r>
        <w:rPr>
          <w:b/>
          <w:bCs/>
          <w:i/>
          <w:iCs/>
          <w:color w:val="000000"/>
          <w:sz w:val="24"/>
          <w:szCs w:val="24"/>
          <w:lang w:val="ru-RU"/>
        </w:rPr>
        <w:t>, от 26.01.2023г. № 7, от 28.03.2024г. № 18</w:t>
      </w:r>
      <w:r>
        <w:rPr>
          <w:b/>
          <w:bCs/>
          <w:i/>
          <w:iCs/>
          <w:color w:val="000000"/>
          <w:sz w:val="24"/>
          <w:szCs w:val="24"/>
        </w:rPr>
        <w:t>)</w:t>
      </w:r>
      <w:r>
        <w:rPr>
          <w:b/>
          <w:bCs/>
          <w:i/>
          <w:iCs/>
          <w:color w:val="000000"/>
          <w:sz w:val="24"/>
          <w:szCs w:val="24"/>
          <w:lang w:val="ru-RU"/>
        </w:rPr>
        <w:t>»</w:t>
      </w:r>
    </w:p>
    <w:p w14:paraId="2CE5836D">
      <w:pPr>
        <w:tabs>
          <w:tab w:val="left" w:pos="1638"/>
        </w:tabs>
        <w:jc w:val="center"/>
        <w:rPr>
          <w:color w:val="000000"/>
          <w:sz w:val="28"/>
          <w:szCs w:val="28"/>
        </w:rPr>
      </w:pPr>
    </w:p>
    <w:tbl>
      <w:tblPr>
        <w:tblStyle w:val="5"/>
        <w:tblW w:w="9516" w:type="dxa"/>
        <w:tblInd w:w="-106" w:type="dxa"/>
        <w:tblLayout w:type="fixed"/>
        <w:tblCellMar>
          <w:top w:w="0" w:type="dxa"/>
          <w:left w:w="108" w:type="dxa"/>
          <w:bottom w:w="0" w:type="dxa"/>
          <w:right w:w="108" w:type="dxa"/>
        </w:tblCellMar>
      </w:tblPr>
      <w:tblGrid>
        <w:gridCol w:w="2261"/>
        <w:gridCol w:w="1946"/>
        <w:gridCol w:w="1175"/>
        <w:gridCol w:w="2652"/>
        <w:gridCol w:w="1482"/>
      </w:tblGrid>
      <w:tr w14:paraId="12AFF36F">
        <w:tblPrEx>
          <w:tblCellMar>
            <w:top w:w="0" w:type="dxa"/>
            <w:left w:w="108" w:type="dxa"/>
            <w:bottom w:w="0" w:type="dxa"/>
            <w:right w:w="108" w:type="dxa"/>
          </w:tblCellMar>
        </w:tblPrEx>
        <w:tc>
          <w:tcPr>
            <w:tcW w:w="2261" w:type="dxa"/>
            <w:vMerge w:val="restart"/>
            <w:tcBorders>
              <w:top w:val="single" w:color="000000" w:sz="4" w:space="0"/>
              <w:left w:val="single" w:color="000000" w:sz="4" w:space="0"/>
              <w:bottom w:val="single" w:color="000000" w:sz="4" w:space="0"/>
              <w:right w:val="single" w:color="000000" w:sz="4" w:space="0"/>
            </w:tcBorders>
          </w:tcPr>
          <w:p w14:paraId="43699B34">
            <w:pPr>
              <w:widowControl w:val="0"/>
              <w:overflowPunct/>
              <w:jc w:val="center"/>
              <w:textAlignment w:val="baseline"/>
              <w:rPr>
                <w:sz w:val="24"/>
                <w:szCs w:val="24"/>
              </w:rPr>
            </w:pPr>
            <w:r>
              <w:rPr>
                <w:color w:val="000000"/>
                <w:sz w:val="24"/>
                <w:szCs w:val="24"/>
              </w:rPr>
              <w:t>Должность</w:t>
            </w:r>
          </w:p>
        </w:tc>
        <w:tc>
          <w:tcPr>
            <w:tcW w:w="1946" w:type="dxa"/>
            <w:vMerge w:val="restart"/>
            <w:tcBorders>
              <w:top w:val="single" w:color="000000" w:sz="4" w:space="0"/>
              <w:left w:val="single" w:color="000000" w:sz="4" w:space="0"/>
              <w:bottom w:val="single" w:color="000000" w:sz="4" w:space="0"/>
              <w:right w:val="single" w:color="000000" w:sz="4" w:space="0"/>
            </w:tcBorders>
          </w:tcPr>
          <w:p w14:paraId="66B605CA">
            <w:pPr>
              <w:widowControl w:val="0"/>
              <w:overflowPunct/>
              <w:jc w:val="center"/>
              <w:textAlignment w:val="baseline"/>
              <w:rPr>
                <w:sz w:val="24"/>
                <w:szCs w:val="24"/>
              </w:rPr>
            </w:pPr>
            <w:r>
              <w:rPr>
                <w:color w:val="000000"/>
                <w:sz w:val="24"/>
                <w:szCs w:val="24"/>
              </w:rPr>
              <w:t xml:space="preserve">Фамилия и </w:t>
            </w:r>
          </w:p>
          <w:p w14:paraId="6567F80E">
            <w:pPr>
              <w:widowControl w:val="0"/>
              <w:overflowPunct/>
              <w:jc w:val="center"/>
              <w:textAlignment w:val="baseline"/>
              <w:rPr>
                <w:sz w:val="24"/>
                <w:szCs w:val="24"/>
              </w:rPr>
            </w:pPr>
            <w:r>
              <w:rPr>
                <w:color w:val="000000"/>
                <w:sz w:val="24"/>
                <w:szCs w:val="24"/>
              </w:rPr>
              <w:t>инициалы</w:t>
            </w:r>
          </w:p>
        </w:tc>
        <w:tc>
          <w:tcPr>
            <w:tcW w:w="5309" w:type="dxa"/>
            <w:gridSpan w:val="3"/>
            <w:tcBorders>
              <w:top w:val="single" w:color="000000" w:sz="4" w:space="0"/>
              <w:left w:val="single" w:color="000000" w:sz="4" w:space="0"/>
              <w:bottom w:val="single" w:color="000000" w:sz="4" w:space="0"/>
              <w:right w:val="single" w:color="000000" w:sz="4" w:space="0"/>
            </w:tcBorders>
          </w:tcPr>
          <w:p w14:paraId="3603395C">
            <w:pPr>
              <w:widowControl w:val="0"/>
              <w:overflowPunct/>
              <w:jc w:val="center"/>
              <w:textAlignment w:val="baseline"/>
              <w:rPr>
                <w:sz w:val="24"/>
                <w:szCs w:val="24"/>
              </w:rPr>
            </w:pPr>
            <w:r>
              <w:rPr>
                <w:color w:val="000000"/>
                <w:sz w:val="24"/>
                <w:szCs w:val="24"/>
              </w:rPr>
              <w:t>Сроки и результаты голосования</w:t>
            </w:r>
          </w:p>
        </w:tc>
      </w:tr>
      <w:tr w14:paraId="058781E2">
        <w:tblPrEx>
          <w:tblCellMar>
            <w:top w:w="0" w:type="dxa"/>
            <w:left w:w="108" w:type="dxa"/>
            <w:bottom w:w="0" w:type="dxa"/>
            <w:right w:w="108" w:type="dxa"/>
          </w:tblCellMar>
        </w:tblPrEx>
        <w:tc>
          <w:tcPr>
            <w:tcW w:w="2261" w:type="dxa"/>
            <w:vMerge w:val="continue"/>
            <w:tcBorders>
              <w:top w:val="single" w:color="000000" w:sz="4" w:space="0"/>
              <w:left w:val="single" w:color="000000" w:sz="4" w:space="0"/>
              <w:bottom w:val="single" w:color="000000" w:sz="4" w:space="0"/>
              <w:right w:val="single" w:color="000000" w:sz="4" w:space="0"/>
            </w:tcBorders>
            <w:vAlign w:val="center"/>
          </w:tcPr>
          <w:p w14:paraId="787968E5">
            <w:pPr>
              <w:widowControl w:val="0"/>
              <w:jc w:val="left"/>
              <w:rPr>
                <w:sz w:val="24"/>
                <w:szCs w:val="24"/>
              </w:rPr>
            </w:pP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2DF2B4BB">
            <w:pPr>
              <w:widowControl w:val="0"/>
              <w:jc w:val="left"/>
              <w:rPr>
                <w:sz w:val="24"/>
                <w:szCs w:val="24"/>
              </w:rPr>
            </w:pPr>
          </w:p>
        </w:tc>
        <w:tc>
          <w:tcPr>
            <w:tcW w:w="1175" w:type="dxa"/>
            <w:tcBorders>
              <w:top w:val="single" w:color="000000" w:sz="4" w:space="0"/>
              <w:left w:val="single" w:color="000000" w:sz="4" w:space="0"/>
              <w:bottom w:val="single" w:color="000000" w:sz="4" w:space="0"/>
              <w:right w:val="single" w:color="000000" w:sz="4" w:space="0"/>
            </w:tcBorders>
          </w:tcPr>
          <w:p w14:paraId="2CCFCEAC">
            <w:pPr>
              <w:widowControl w:val="0"/>
              <w:overflowPunct/>
              <w:jc w:val="center"/>
              <w:textAlignment w:val="baseline"/>
              <w:rPr>
                <w:sz w:val="24"/>
                <w:szCs w:val="24"/>
              </w:rPr>
            </w:pPr>
            <w:r>
              <w:rPr>
                <w:color w:val="000000"/>
                <w:sz w:val="24"/>
                <w:szCs w:val="24"/>
              </w:rPr>
              <w:t>Дата</w:t>
            </w:r>
          </w:p>
        </w:tc>
        <w:tc>
          <w:tcPr>
            <w:tcW w:w="2652" w:type="dxa"/>
            <w:tcBorders>
              <w:top w:val="single" w:color="000000" w:sz="4" w:space="0"/>
              <w:left w:val="single" w:color="000000" w:sz="4" w:space="0"/>
              <w:bottom w:val="single" w:color="000000" w:sz="4" w:space="0"/>
              <w:right w:val="single" w:color="000000" w:sz="4" w:space="0"/>
            </w:tcBorders>
          </w:tcPr>
          <w:p w14:paraId="144A562F">
            <w:pPr>
              <w:widowControl w:val="0"/>
              <w:overflowPunct/>
              <w:jc w:val="center"/>
              <w:textAlignment w:val="baseline"/>
              <w:rPr>
                <w:sz w:val="24"/>
                <w:szCs w:val="24"/>
              </w:rPr>
            </w:pPr>
            <w:r>
              <w:rPr>
                <w:color w:val="000000"/>
                <w:sz w:val="24"/>
                <w:szCs w:val="24"/>
              </w:rPr>
              <w:t>Замечания</w:t>
            </w:r>
          </w:p>
        </w:tc>
        <w:tc>
          <w:tcPr>
            <w:tcW w:w="1482" w:type="dxa"/>
            <w:tcBorders>
              <w:top w:val="single" w:color="000000" w:sz="4" w:space="0"/>
              <w:left w:val="single" w:color="000000" w:sz="4" w:space="0"/>
              <w:bottom w:val="single" w:color="000000" w:sz="4" w:space="0"/>
              <w:right w:val="single" w:color="000000" w:sz="4" w:space="0"/>
            </w:tcBorders>
          </w:tcPr>
          <w:p w14:paraId="67E2F490">
            <w:pPr>
              <w:widowControl w:val="0"/>
              <w:overflowPunct/>
              <w:jc w:val="center"/>
              <w:textAlignment w:val="baseline"/>
              <w:rPr>
                <w:sz w:val="24"/>
                <w:szCs w:val="24"/>
              </w:rPr>
            </w:pPr>
            <w:r>
              <w:rPr>
                <w:color w:val="000000"/>
                <w:sz w:val="24"/>
                <w:szCs w:val="24"/>
              </w:rPr>
              <w:t>Подпись</w:t>
            </w:r>
          </w:p>
        </w:tc>
      </w:tr>
      <w:tr w14:paraId="17082016">
        <w:tblPrEx>
          <w:tblCellMar>
            <w:top w:w="0" w:type="dxa"/>
            <w:left w:w="108" w:type="dxa"/>
            <w:bottom w:w="0" w:type="dxa"/>
            <w:right w:w="108" w:type="dxa"/>
          </w:tblCellMar>
        </w:tblPrEx>
        <w:trPr>
          <w:trHeight w:val="1321" w:hRule="atLeast"/>
        </w:trPr>
        <w:tc>
          <w:tcPr>
            <w:tcW w:w="2261" w:type="dxa"/>
            <w:tcBorders>
              <w:top w:val="single" w:color="000000" w:sz="4" w:space="0"/>
              <w:left w:val="single" w:color="000000" w:sz="4" w:space="0"/>
              <w:bottom w:val="single" w:color="000000" w:sz="4" w:space="0"/>
              <w:right w:val="single" w:color="000000" w:sz="4" w:space="0"/>
            </w:tcBorders>
          </w:tcPr>
          <w:p w14:paraId="08E4E4A0">
            <w:pPr>
              <w:widowControl w:val="0"/>
              <w:overflowPunct/>
              <w:jc w:val="left"/>
              <w:textAlignment w:val="baseline"/>
              <w:rPr>
                <w:sz w:val="24"/>
                <w:szCs w:val="24"/>
              </w:rPr>
            </w:pPr>
            <w:r>
              <w:rPr>
                <w:color w:val="000000"/>
                <w:sz w:val="24"/>
                <w:szCs w:val="24"/>
              </w:rPr>
              <w:t>Зав. юридическим отделом Администрации А</w:t>
            </w:r>
            <w:r>
              <w:rPr>
                <w:color w:val="000000"/>
                <w:sz w:val="24"/>
                <w:szCs w:val="24"/>
                <w:lang w:val="ru-RU"/>
              </w:rPr>
              <w:t>М</w:t>
            </w:r>
            <w:r>
              <w:rPr>
                <w:color w:val="000000"/>
                <w:sz w:val="24"/>
                <w:szCs w:val="24"/>
              </w:rPr>
              <w:t>О</w:t>
            </w:r>
          </w:p>
          <w:p w14:paraId="2DE80B23">
            <w:pPr>
              <w:widowControl w:val="0"/>
              <w:overflowPunct/>
              <w:jc w:val="left"/>
              <w:textAlignment w:val="baseline"/>
              <w:rPr>
                <w:color w:val="000000"/>
                <w:sz w:val="24"/>
                <w:szCs w:val="24"/>
              </w:rPr>
            </w:pPr>
          </w:p>
          <w:p w14:paraId="499BE2F1">
            <w:pPr>
              <w:widowControl w:val="0"/>
              <w:overflowPunct/>
              <w:jc w:val="left"/>
              <w:textAlignment w:val="baseline"/>
              <w:rPr>
                <w:color w:val="000000"/>
                <w:sz w:val="24"/>
                <w:szCs w:val="24"/>
              </w:rPr>
            </w:pPr>
          </w:p>
        </w:tc>
        <w:tc>
          <w:tcPr>
            <w:tcW w:w="1946" w:type="dxa"/>
            <w:tcBorders>
              <w:top w:val="single" w:color="000000" w:sz="4" w:space="0"/>
              <w:left w:val="single" w:color="000000" w:sz="4" w:space="0"/>
              <w:bottom w:val="single" w:color="000000" w:sz="4" w:space="0"/>
              <w:right w:val="single" w:color="000000" w:sz="4" w:space="0"/>
            </w:tcBorders>
          </w:tcPr>
          <w:p w14:paraId="2A84CAF4">
            <w:pPr>
              <w:widowControl w:val="0"/>
              <w:overflowPunct/>
              <w:jc w:val="left"/>
              <w:textAlignment w:val="baseline"/>
              <w:rPr>
                <w:sz w:val="24"/>
                <w:szCs w:val="24"/>
              </w:rPr>
            </w:pPr>
            <w:r>
              <w:rPr>
                <w:color w:val="000000"/>
                <w:sz w:val="24"/>
                <w:szCs w:val="24"/>
              </w:rPr>
              <w:t>О.М. Редких</w:t>
            </w:r>
          </w:p>
        </w:tc>
        <w:tc>
          <w:tcPr>
            <w:tcW w:w="1175" w:type="dxa"/>
            <w:tcBorders>
              <w:top w:val="single" w:color="000000" w:sz="4" w:space="0"/>
              <w:left w:val="single" w:color="000000" w:sz="4" w:space="0"/>
              <w:bottom w:val="single" w:color="000000" w:sz="4" w:space="0"/>
              <w:right w:val="single" w:color="000000" w:sz="4" w:space="0"/>
            </w:tcBorders>
          </w:tcPr>
          <w:p w14:paraId="3A7C2C9A">
            <w:pPr>
              <w:widowControl w:val="0"/>
              <w:overflowPunct/>
              <w:jc w:val="left"/>
              <w:textAlignment w:val="baseline"/>
              <w:rPr>
                <w:color w:val="000000"/>
                <w:sz w:val="24"/>
                <w:szCs w:val="24"/>
              </w:rPr>
            </w:pPr>
          </w:p>
        </w:tc>
        <w:tc>
          <w:tcPr>
            <w:tcW w:w="2652" w:type="dxa"/>
            <w:tcBorders>
              <w:top w:val="single" w:color="000000" w:sz="4" w:space="0"/>
              <w:left w:val="single" w:color="000000" w:sz="4" w:space="0"/>
              <w:bottom w:val="single" w:color="000000" w:sz="4" w:space="0"/>
              <w:right w:val="single" w:color="000000" w:sz="4" w:space="0"/>
            </w:tcBorders>
          </w:tcPr>
          <w:p w14:paraId="6BEBDC1A">
            <w:pPr>
              <w:widowControl w:val="0"/>
              <w:overflowPunct/>
              <w:jc w:val="left"/>
              <w:textAlignment w:val="baseline"/>
              <w:rPr>
                <w:color w:val="000000"/>
                <w:sz w:val="24"/>
                <w:szCs w:val="24"/>
              </w:rPr>
            </w:pPr>
          </w:p>
        </w:tc>
        <w:tc>
          <w:tcPr>
            <w:tcW w:w="1482" w:type="dxa"/>
            <w:tcBorders>
              <w:top w:val="single" w:color="000000" w:sz="4" w:space="0"/>
              <w:left w:val="single" w:color="000000" w:sz="4" w:space="0"/>
              <w:bottom w:val="single" w:color="000000" w:sz="4" w:space="0"/>
              <w:right w:val="single" w:color="000000" w:sz="4" w:space="0"/>
            </w:tcBorders>
          </w:tcPr>
          <w:p w14:paraId="7D71C8C9">
            <w:pPr>
              <w:widowControl w:val="0"/>
              <w:overflowPunct/>
              <w:jc w:val="left"/>
              <w:textAlignment w:val="baseline"/>
              <w:rPr>
                <w:color w:val="000000"/>
                <w:sz w:val="24"/>
                <w:szCs w:val="24"/>
              </w:rPr>
            </w:pPr>
          </w:p>
        </w:tc>
      </w:tr>
      <w:tr w14:paraId="3B56A344">
        <w:tblPrEx>
          <w:tblCellMar>
            <w:top w:w="0" w:type="dxa"/>
            <w:left w:w="108" w:type="dxa"/>
            <w:bottom w:w="0" w:type="dxa"/>
            <w:right w:w="108" w:type="dxa"/>
          </w:tblCellMar>
        </w:tblPrEx>
        <w:trPr>
          <w:trHeight w:val="1335" w:hRule="atLeast"/>
        </w:trPr>
        <w:tc>
          <w:tcPr>
            <w:tcW w:w="2261" w:type="dxa"/>
            <w:tcBorders>
              <w:top w:val="single" w:color="000000" w:sz="4" w:space="0"/>
              <w:left w:val="single" w:color="000000" w:sz="4" w:space="0"/>
              <w:bottom w:val="single" w:color="000000" w:sz="4" w:space="0"/>
              <w:right w:val="single" w:color="000000" w:sz="4" w:space="0"/>
            </w:tcBorders>
          </w:tcPr>
          <w:p w14:paraId="1F220132">
            <w:pPr>
              <w:widowControl w:val="0"/>
              <w:overflowPunct/>
              <w:jc w:val="left"/>
              <w:textAlignment w:val="baseline"/>
              <w:rPr>
                <w:sz w:val="24"/>
                <w:szCs w:val="24"/>
              </w:rPr>
            </w:pPr>
            <w:r>
              <w:rPr>
                <w:color w:val="000000"/>
                <w:sz w:val="24"/>
                <w:szCs w:val="24"/>
              </w:rPr>
              <w:t>Председатель</w:t>
            </w:r>
          </w:p>
          <w:p w14:paraId="26F0AD59">
            <w:pPr>
              <w:widowControl w:val="0"/>
              <w:overflowPunct/>
              <w:jc w:val="left"/>
              <w:textAlignment w:val="baseline"/>
              <w:rPr>
                <w:sz w:val="24"/>
                <w:szCs w:val="24"/>
              </w:rPr>
            </w:pPr>
            <w:r>
              <w:rPr>
                <w:color w:val="000000"/>
                <w:sz w:val="24"/>
                <w:szCs w:val="24"/>
              </w:rPr>
              <w:t xml:space="preserve"> Комитета по управлению имуществом Администрации А</w:t>
            </w:r>
            <w:r>
              <w:rPr>
                <w:color w:val="000000"/>
                <w:sz w:val="24"/>
                <w:szCs w:val="24"/>
                <w:lang w:val="ru-RU"/>
              </w:rPr>
              <w:t>М</w:t>
            </w:r>
            <w:r>
              <w:rPr>
                <w:color w:val="000000"/>
                <w:sz w:val="24"/>
                <w:szCs w:val="24"/>
              </w:rPr>
              <w:t>О</w:t>
            </w:r>
          </w:p>
          <w:p w14:paraId="6061FFCB">
            <w:pPr>
              <w:widowControl w:val="0"/>
              <w:overflowPunct/>
              <w:jc w:val="left"/>
              <w:textAlignment w:val="baseline"/>
              <w:rPr>
                <w:color w:val="000000"/>
                <w:sz w:val="24"/>
                <w:szCs w:val="24"/>
              </w:rPr>
            </w:pPr>
          </w:p>
          <w:p w14:paraId="3667C9CC">
            <w:pPr>
              <w:widowControl w:val="0"/>
              <w:overflowPunct/>
              <w:jc w:val="left"/>
              <w:textAlignment w:val="baseline"/>
              <w:rPr>
                <w:color w:val="000000"/>
                <w:sz w:val="24"/>
                <w:szCs w:val="24"/>
              </w:rPr>
            </w:pPr>
          </w:p>
          <w:p w14:paraId="748549F3">
            <w:pPr>
              <w:widowControl w:val="0"/>
              <w:overflowPunct/>
              <w:jc w:val="left"/>
              <w:textAlignment w:val="baseline"/>
              <w:rPr>
                <w:color w:val="000000"/>
                <w:sz w:val="24"/>
                <w:szCs w:val="24"/>
              </w:rPr>
            </w:pPr>
          </w:p>
        </w:tc>
        <w:tc>
          <w:tcPr>
            <w:tcW w:w="1946" w:type="dxa"/>
            <w:tcBorders>
              <w:top w:val="single" w:color="000000" w:sz="4" w:space="0"/>
              <w:left w:val="single" w:color="000000" w:sz="4" w:space="0"/>
              <w:bottom w:val="single" w:color="000000" w:sz="4" w:space="0"/>
              <w:right w:val="single" w:color="000000" w:sz="4" w:space="0"/>
            </w:tcBorders>
          </w:tcPr>
          <w:p w14:paraId="60EC6587">
            <w:pPr>
              <w:widowControl w:val="0"/>
              <w:overflowPunct/>
              <w:jc w:val="left"/>
              <w:textAlignment w:val="baseline"/>
              <w:rPr>
                <w:sz w:val="24"/>
                <w:szCs w:val="24"/>
              </w:rPr>
            </w:pPr>
            <w:r>
              <w:rPr>
                <w:color w:val="000000"/>
                <w:sz w:val="24"/>
                <w:szCs w:val="24"/>
              </w:rPr>
              <w:t>Н.И. Акулова</w:t>
            </w:r>
          </w:p>
        </w:tc>
        <w:tc>
          <w:tcPr>
            <w:tcW w:w="1175" w:type="dxa"/>
            <w:tcBorders>
              <w:top w:val="single" w:color="000000" w:sz="4" w:space="0"/>
              <w:left w:val="single" w:color="000000" w:sz="4" w:space="0"/>
              <w:bottom w:val="single" w:color="000000" w:sz="4" w:space="0"/>
              <w:right w:val="single" w:color="000000" w:sz="4" w:space="0"/>
            </w:tcBorders>
          </w:tcPr>
          <w:p w14:paraId="15458E74">
            <w:pPr>
              <w:widowControl w:val="0"/>
              <w:overflowPunct/>
              <w:jc w:val="left"/>
              <w:textAlignment w:val="baseline"/>
              <w:rPr>
                <w:color w:val="000000"/>
                <w:sz w:val="24"/>
                <w:szCs w:val="24"/>
              </w:rPr>
            </w:pPr>
          </w:p>
        </w:tc>
        <w:tc>
          <w:tcPr>
            <w:tcW w:w="2652" w:type="dxa"/>
            <w:tcBorders>
              <w:top w:val="single" w:color="000000" w:sz="4" w:space="0"/>
              <w:left w:val="single" w:color="000000" w:sz="4" w:space="0"/>
              <w:bottom w:val="single" w:color="000000" w:sz="4" w:space="0"/>
              <w:right w:val="single" w:color="000000" w:sz="4" w:space="0"/>
            </w:tcBorders>
          </w:tcPr>
          <w:p w14:paraId="15E44DFA">
            <w:pPr>
              <w:widowControl w:val="0"/>
              <w:overflowPunct/>
              <w:jc w:val="left"/>
              <w:textAlignment w:val="baseline"/>
              <w:rPr>
                <w:color w:val="000000"/>
                <w:sz w:val="24"/>
                <w:szCs w:val="24"/>
              </w:rPr>
            </w:pPr>
          </w:p>
        </w:tc>
        <w:tc>
          <w:tcPr>
            <w:tcW w:w="1482" w:type="dxa"/>
            <w:tcBorders>
              <w:top w:val="single" w:color="000000" w:sz="4" w:space="0"/>
              <w:left w:val="single" w:color="000000" w:sz="4" w:space="0"/>
              <w:bottom w:val="single" w:color="000000" w:sz="4" w:space="0"/>
              <w:right w:val="single" w:color="000000" w:sz="4" w:space="0"/>
            </w:tcBorders>
          </w:tcPr>
          <w:p w14:paraId="37981AFC">
            <w:pPr>
              <w:widowControl w:val="0"/>
              <w:overflowPunct/>
              <w:jc w:val="left"/>
              <w:textAlignment w:val="baseline"/>
              <w:rPr>
                <w:color w:val="000000"/>
                <w:sz w:val="24"/>
                <w:szCs w:val="24"/>
              </w:rPr>
            </w:pPr>
          </w:p>
        </w:tc>
      </w:tr>
    </w:tbl>
    <w:p w14:paraId="641F9463">
      <w:pPr>
        <w:rPr>
          <w:color w:val="000000"/>
          <w:sz w:val="28"/>
          <w:szCs w:val="28"/>
        </w:rPr>
      </w:pPr>
    </w:p>
    <w:p w14:paraId="4CB91352">
      <w:pPr>
        <w:rPr>
          <w:color w:val="000000"/>
          <w:sz w:val="28"/>
          <w:szCs w:val="28"/>
        </w:rPr>
      </w:pPr>
    </w:p>
    <w:p w14:paraId="001A019E">
      <w:pPr>
        <w:rPr>
          <w:color w:val="000000"/>
          <w:sz w:val="28"/>
          <w:szCs w:val="28"/>
        </w:rPr>
      </w:pPr>
    </w:p>
    <w:p w14:paraId="267BC206">
      <w:pPr>
        <w:rPr>
          <w:color w:val="000000"/>
          <w:sz w:val="28"/>
          <w:szCs w:val="28"/>
        </w:rPr>
      </w:pPr>
    </w:p>
    <w:p w14:paraId="16F138CE">
      <w:pPr>
        <w:rPr>
          <w:color w:val="000000"/>
          <w:sz w:val="28"/>
          <w:szCs w:val="28"/>
        </w:rPr>
      </w:pPr>
    </w:p>
    <w:p w14:paraId="6B3B86B6">
      <w:pPr>
        <w:rPr>
          <w:color w:val="000000"/>
          <w:sz w:val="28"/>
          <w:szCs w:val="28"/>
        </w:rPr>
      </w:pPr>
    </w:p>
    <w:p w14:paraId="3E6B3B63">
      <w:pPr>
        <w:tabs>
          <w:tab w:val="left" w:pos="6162"/>
        </w:tabs>
        <w:rPr>
          <w:sz w:val="20"/>
          <w:szCs w:val="20"/>
        </w:rPr>
      </w:pPr>
      <w:r>
        <w:rPr>
          <w:color w:val="000000"/>
          <w:sz w:val="20"/>
          <w:szCs w:val="20"/>
        </w:rPr>
        <w:t>Разослано:    5   экз.</w:t>
      </w:r>
    </w:p>
    <w:p w14:paraId="6CBADA55">
      <w:pPr>
        <w:tabs>
          <w:tab w:val="left" w:pos="6162"/>
        </w:tabs>
        <w:rPr>
          <w:sz w:val="20"/>
          <w:szCs w:val="20"/>
        </w:rPr>
      </w:pPr>
      <w:r>
        <w:rPr>
          <w:color w:val="000000"/>
          <w:sz w:val="20"/>
          <w:szCs w:val="20"/>
        </w:rPr>
        <w:t>Дума - 1</w:t>
      </w:r>
    </w:p>
    <w:p w14:paraId="0A350AB3">
      <w:pPr>
        <w:tabs>
          <w:tab w:val="left" w:pos="6162"/>
        </w:tabs>
        <w:rPr>
          <w:sz w:val="20"/>
          <w:szCs w:val="20"/>
        </w:rPr>
      </w:pPr>
      <w:r>
        <w:rPr>
          <w:color w:val="000000"/>
          <w:sz w:val="20"/>
          <w:szCs w:val="20"/>
        </w:rPr>
        <w:t xml:space="preserve">Юр. отдел – 1 </w:t>
      </w:r>
    </w:p>
    <w:p w14:paraId="60199B18">
      <w:pPr>
        <w:tabs>
          <w:tab w:val="left" w:pos="6162"/>
        </w:tabs>
        <w:rPr>
          <w:sz w:val="20"/>
          <w:szCs w:val="20"/>
        </w:rPr>
      </w:pPr>
      <w:r>
        <w:rPr>
          <w:color w:val="000000"/>
          <w:sz w:val="20"/>
          <w:szCs w:val="20"/>
        </w:rPr>
        <w:t>КУИ – 1</w:t>
      </w:r>
    </w:p>
    <w:p w14:paraId="1F164A90">
      <w:pPr>
        <w:tabs>
          <w:tab w:val="left" w:pos="6162"/>
        </w:tabs>
        <w:rPr>
          <w:sz w:val="20"/>
          <w:szCs w:val="20"/>
        </w:rPr>
      </w:pPr>
      <w:r>
        <w:rPr>
          <w:color w:val="000000"/>
          <w:sz w:val="20"/>
          <w:szCs w:val="20"/>
        </w:rPr>
        <w:t>Прокуратура – 1</w:t>
      </w:r>
    </w:p>
    <w:p w14:paraId="0DF1D11C">
      <w:pPr>
        <w:tabs>
          <w:tab w:val="left" w:pos="6162"/>
        </w:tabs>
        <w:rPr>
          <w:sz w:val="20"/>
          <w:szCs w:val="20"/>
        </w:rPr>
      </w:pPr>
      <w:r>
        <w:rPr>
          <w:color w:val="000000"/>
          <w:sz w:val="20"/>
          <w:szCs w:val="20"/>
        </w:rPr>
        <w:t>«Артинские вести» - 1</w:t>
      </w:r>
    </w:p>
    <w:p w14:paraId="63E51C6E">
      <w:pPr>
        <w:tabs>
          <w:tab w:val="left" w:pos="6162"/>
        </w:tabs>
        <w:rPr>
          <w:color w:val="000000"/>
          <w:sz w:val="20"/>
          <w:szCs w:val="20"/>
        </w:rPr>
      </w:pPr>
    </w:p>
    <w:p w14:paraId="4D435C04">
      <w:pPr>
        <w:tabs>
          <w:tab w:val="left" w:pos="6162"/>
        </w:tabs>
        <w:rPr>
          <w:color w:val="000000"/>
          <w:sz w:val="20"/>
          <w:szCs w:val="20"/>
        </w:rPr>
      </w:pPr>
    </w:p>
    <w:p w14:paraId="4034A92D">
      <w:pPr>
        <w:tabs>
          <w:tab w:val="left" w:pos="6162"/>
        </w:tabs>
        <w:rPr>
          <w:color w:val="000000"/>
          <w:sz w:val="20"/>
          <w:szCs w:val="20"/>
        </w:rPr>
      </w:pPr>
    </w:p>
    <w:p w14:paraId="095E5C3B">
      <w:pPr>
        <w:tabs>
          <w:tab w:val="left" w:pos="6162"/>
        </w:tabs>
        <w:rPr>
          <w:sz w:val="20"/>
          <w:szCs w:val="20"/>
        </w:rPr>
      </w:pPr>
      <w:r>
        <w:rPr>
          <w:color w:val="000000"/>
          <w:sz w:val="20"/>
          <w:szCs w:val="20"/>
        </w:rPr>
        <w:t>Исп.: Банникова Н.А.</w:t>
      </w:r>
    </w:p>
    <w:p w14:paraId="11B46B54">
      <w:pPr>
        <w:tabs>
          <w:tab w:val="left" w:pos="6162"/>
        </w:tabs>
        <w:rPr>
          <w:sz w:val="20"/>
          <w:szCs w:val="20"/>
        </w:rPr>
      </w:pPr>
      <w:r>
        <w:rPr>
          <w:color w:val="000000"/>
          <w:sz w:val="20"/>
          <w:szCs w:val="20"/>
        </w:rPr>
        <w:t>Тел.: 2-11-46</w:t>
      </w:r>
    </w:p>
    <w:sectPr>
      <w:pgSz w:w="11906" w:h="16838"/>
      <w:pgMar w:top="948" w:right="850" w:bottom="770" w:left="1461" w:header="0" w:footer="0" w:gutter="0"/>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w:panose1 w:val="02010600030101010101"/>
    <w:charset w:val="CC"/>
    <w:family w:val="roman"/>
    <w:pitch w:val="default"/>
    <w:sig w:usb0="00000203" w:usb1="288F0000" w:usb2="00000006" w:usb3="00000000" w:csb0="00040001" w:csb1="00000000"/>
  </w:font>
  <w:font w:name="Calibri">
    <w:panose1 w:val="020F0502020204030204"/>
    <w:charset w:val="CC"/>
    <w:family w:val="roman"/>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 w:name="Liberation Mono">
    <w:panose1 w:val="02070409020205020404"/>
    <w:charset w:val="CC"/>
    <w:family w:val="roman"/>
    <w:pitch w:val="default"/>
    <w:sig w:usb0="E0000AFF" w:usb1="400078FF" w:usb2="00000001" w:usb3="00000000" w:csb0="600001BF" w:csb1="DFF7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F6C1E"/>
    <w:multiLevelType w:val="multilevel"/>
    <w:tmpl w:val="7A1F6C1E"/>
    <w:lvl w:ilvl="0" w:tentative="0">
      <w:start w:val="1"/>
      <w:numFmt w:val="decimal"/>
      <w:suff w:val="space"/>
      <w:lvlText w:val="%1."/>
      <w:lvlJc w:val="left"/>
      <w:pPr>
        <w:tabs>
          <w:tab w:val="left" w:pos="0"/>
        </w:tabs>
        <w:ind w:left="420" w:firstLine="0"/>
      </w:pPr>
    </w:lvl>
    <w:lvl w:ilvl="1" w:tentative="0">
      <w:start w:val="1"/>
      <w:numFmt w:val="decimal"/>
      <w:suff w:val="space"/>
      <w:lvlText w:val="%1.%2."/>
      <w:lvlJc w:val="left"/>
      <w:pPr>
        <w:tabs>
          <w:tab w:val="left" w:pos="0"/>
        </w:tabs>
        <w:ind w:left="480" w:firstLine="0"/>
      </w:pPr>
    </w:lvl>
    <w:lvl w:ilvl="2" w:tentative="0">
      <w:start w:val="1"/>
      <w:numFmt w:val="decimal"/>
      <w:suff w:val="space"/>
      <w:lvlText w:val="%1.%2.%3."/>
      <w:lvlJc w:val="left"/>
      <w:pPr>
        <w:tabs>
          <w:tab w:val="left" w:pos="0"/>
        </w:tabs>
        <w:ind w:left="480" w:firstLine="0"/>
      </w:pPr>
    </w:lvl>
    <w:lvl w:ilvl="3" w:tentative="0">
      <w:start w:val="1"/>
      <w:numFmt w:val="decimal"/>
      <w:suff w:val="space"/>
      <w:lvlText w:val="%1.%2.%3.%4."/>
      <w:lvlJc w:val="left"/>
      <w:pPr>
        <w:tabs>
          <w:tab w:val="left" w:pos="0"/>
        </w:tabs>
        <w:ind w:left="480" w:firstLine="0"/>
      </w:pPr>
    </w:lvl>
    <w:lvl w:ilvl="4" w:tentative="0">
      <w:start w:val="1"/>
      <w:numFmt w:val="decimal"/>
      <w:suff w:val="space"/>
      <w:lvlText w:val="%1.%2.%3.%4.%5."/>
      <w:lvlJc w:val="left"/>
      <w:pPr>
        <w:tabs>
          <w:tab w:val="left" w:pos="0"/>
        </w:tabs>
        <w:ind w:left="480" w:firstLine="0"/>
      </w:pPr>
    </w:lvl>
    <w:lvl w:ilvl="5" w:tentative="0">
      <w:start w:val="1"/>
      <w:numFmt w:val="decimal"/>
      <w:suff w:val="space"/>
      <w:lvlText w:val="%1.%2.%3.%4.%5.%6."/>
      <w:lvlJc w:val="left"/>
      <w:pPr>
        <w:tabs>
          <w:tab w:val="left" w:pos="0"/>
        </w:tabs>
        <w:ind w:left="480" w:firstLine="0"/>
      </w:pPr>
    </w:lvl>
    <w:lvl w:ilvl="6" w:tentative="0">
      <w:start w:val="1"/>
      <w:numFmt w:val="decimal"/>
      <w:suff w:val="space"/>
      <w:lvlText w:val="%1.%2.%3.%4.%5.%6.%7."/>
      <w:lvlJc w:val="left"/>
      <w:pPr>
        <w:tabs>
          <w:tab w:val="left" w:pos="0"/>
        </w:tabs>
        <w:ind w:left="480" w:firstLine="0"/>
      </w:pPr>
    </w:lvl>
    <w:lvl w:ilvl="7" w:tentative="0">
      <w:start w:val="1"/>
      <w:numFmt w:val="decimal"/>
      <w:suff w:val="space"/>
      <w:lvlText w:val="%1.%2.%3.%4.%5.%6.%7.%8."/>
      <w:lvlJc w:val="left"/>
      <w:pPr>
        <w:tabs>
          <w:tab w:val="left" w:pos="0"/>
        </w:tabs>
        <w:ind w:left="480" w:firstLine="0"/>
      </w:pPr>
    </w:lvl>
    <w:lvl w:ilvl="8" w:tentative="0">
      <w:start w:val="1"/>
      <w:numFmt w:val="decimal"/>
      <w:suff w:val="space"/>
      <w:lvlText w:val="%1.%2.%3.%4.%5.%6.%7.%8.%9."/>
      <w:lvlJc w:val="left"/>
      <w:pPr>
        <w:tabs>
          <w:tab w:val="left" w:pos="0"/>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autoHyphenation/>
  <w:doNotHyphenateCaps/>
  <w:footnotePr>
    <w:footnote w:id="0"/>
    <w:footnote w:id="1"/>
  </w:footnotePr>
  <w:compat>
    <w:doNotExpandShiftReturn/>
    <w:compatSetting w:name="compatibilityMode" w:uri="http://schemas.microsoft.com/office/word" w:val="15"/>
  </w:compat>
  <w:rsids>
    <w:rsidRoot w:val="00000000"/>
    <w:rsid w:val="40884BC4"/>
    <w:rsid w:val="57EC10EA"/>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overflowPunct/>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1"/>
    <w:basedOn w:val="1"/>
    <w:autoRedefine/>
    <w:qFormat/>
    <w:uiPriority w:val="0"/>
    <w:pPr>
      <w:spacing w:before="280" w:after="280"/>
      <w:outlineLvl w:val="0"/>
    </w:pPr>
    <w:rPr>
      <w:rFonts w:eastAsia="Calibri"/>
      <w:b/>
      <w:bCs/>
      <w:kern w:val="2"/>
      <w:sz w:val="48"/>
      <w:szCs w:val="48"/>
    </w:rPr>
  </w:style>
  <w:style w:type="paragraph" w:styleId="3">
    <w:name w:val="heading 4"/>
    <w:basedOn w:val="1"/>
    <w:autoRedefine/>
    <w:qFormat/>
    <w:uiPriority w:val="0"/>
    <w:pPr>
      <w:spacing w:before="280" w:after="280"/>
      <w:outlineLvl w:val="3"/>
    </w:pPr>
    <w:rPr>
      <w:rFonts w:eastAsia="Calibri"/>
      <w:b/>
      <w:bCs/>
    </w:rPr>
  </w:style>
  <w:style w:type="character" w:default="1" w:styleId="4">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caption"/>
    <w:basedOn w:val="1"/>
    <w:autoRedefine/>
    <w:qFormat/>
    <w:uiPriority w:val="0"/>
    <w:pPr>
      <w:suppressLineNumbers/>
      <w:spacing w:before="120" w:after="120"/>
    </w:pPr>
    <w:rPr>
      <w:rFonts w:cs="Lucida Sans"/>
      <w:i/>
      <w:iCs/>
      <w:sz w:val="24"/>
      <w:szCs w:val="24"/>
    </w:rPr>
  </w:style>
  <w:style w:type="paragraph" w:styleId="7">
    <w:name w:val="Body Text"/>
    <w:basedOn w:val="1"/>
    <w:qFormat/>
    <w:uiPriority w:val="0"/>
    <w:pPr>
      <w:spacing w:before="0" w:after="140" w:line="276" w:lineRule="auto"/>
    </w:pPr>
  </w:style>
  <w:style w:type="paragraph" w:styleId="8">
    <w:name w:val="List"/>
    <w:basedOn w:val="7"/>
    <w:autoRedefine/>
    <w:qFormat/>
    <w:uiPriority w:val="0"/>
    <w:rPr>
      <w:rFonts w:cs="Lucida Sans"/>
    </w:rPr>
  </w:style>
  <w:style w:type="paragraph" w:styleId="9">
    <w:name w:val="Normal (Web)"/>
    <w:autoRedefine/>
    <w:qFormat/>
    <w:uiPriority w:val="0"/>
    <w:pPr>
      <w:widowControl/>
      <w:suppressAutoHyphens/>
      <w:bidi w:val="0"/>
      <w:spacing w:beforeAutospacing="1" w:afterAutospacing="1"/>
      <w:ind w:left="0" w:right="0" w:firstLine="0"/>
      <w:jc w:val="left"/>
    </w:pPr>
    <w:rPr>
      <w:rFonts w:ascii="Times New Roman" w:hAnsi="Times New Roman" w:eastAsia="SimSun" w:cs="Times New Roman"/>
      <w:color w:val="auto"/>
      <w:kern w:val="0"/>
      <w:sz w:val="24"/>
      <w:szCs w:val="24"/>
      <w:lang w:val="en-US" w:eastAsia="zh-CN" w:bidi="ar-SA"/>
    </w:rPr>
  </w:style>
  <w:style w:type="paragraph" w:styleId="10">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spacing w:before="0" w:after="0"/>
      <w:jc w:val="left"/>
    </w:pPr>
    <w:rPr>
      <w:rFonts w:ascii="SimSun" w:hAnsi="SimSun" w:eastAsia="SimSun" w:cs="SimSun"/>
      <w:color w:val="auto"/>
      <w:kern w:val="0"/>
      <w:sz w:val="24"/>
      <w:szCs w:val="24"/>
      <w:lang w:val="en-US" w:eastAsia="zh-CN" w:bidi="ar-SA"/>
    </w:rPr>
  </w:style>
  <w:style w:type="character" w:customStyle="1" w:styleId="11">
    <w:name w:val="Выделение1"/>
    <w:basedOn w:val="4"/>
    <w:qFormat/>
    <w:uiPriority w:val="0"/>
    <w:rPr>
      <w:i/>
      <w:iCs/>
    </w:rPr>
  </w:style>
  <w:style w:type="character" w:customStyle="1" w:styleId="12">
    <w:name w:val="Интернет-ссылка"/>
    <w:basedOn w:val="4"/>
    <w:qFormat/>
    <w:uiPriority w:val="0"/>
    <w:rPr>
      <w:color w:val="0000FF"/>
      <w:u w:val="single"/>
    </w:rPr>
  </w:style>
  <w:style w:type="character" w:customStyle="1" w:styleId="13">
    <w:name w:val="Заголовок 1 Знак"/>
    <w:basedOn w:val="4"/>
    <w:qFormat/>
    <w:uiPriority w:val="0"/>
    <w:rPr>
      <w:rFonts w:ascii="Cambria" w:hAnsi="Cambria" w:cs="Cambria"/>
      <w:b/>
      <w:bCs/>
      <w:kern w:val="2"/>
      <w:sz w:val="32"/>
      <w:szCs w:val="32"/>
    </w:rPr>
  </w:style>
  <w:style w:type="character" w:customStyle="1" w:styleId="14">
    <w:name w:val="Заголовок 4 Знак"/>
    <w:basedOn w:val="4"/>
    <w:qFormat/>
    <w:uiPriority w:val="0"/>
    <w:rPr>
      <w:rFonts w:ascii="Calibri" w:hAnsi="Calibri" w:cs="Calibri"/>
      <w:b/>
      <w:bCs/>
      <w:sz w:val="28"/>
      <w:szCs w:val="28"/>
    </w:rPr>
  </w:style>
  <w:style w:type="character" w:customStyle="1" w:styleId="15">
    <w:name w:val="Unresolved Mention"/>
    <w:basedOn w:val="4"/>
    <w:qFormat/>
    <w:uiPriority w:val="0"/>
    <w:rPr>
      <w:color w:val="605E5C"/>
      <w:shd w:val="clear" w:fill="E1DFDD"/>
    </w:rPr>
  </w:style>
  <w:style w:type="paragraph" w:customStyle="1" w:styleId="16">
    <w:name w:val="Заголовок"/>
    <w:basedOn w:val="1"/>
    <w:next w:val="7"/>
    <w:autoRedefine/>
    <w:qFormat/>
    <w:uiPriority w:val="0"/>
    <w:pPr>
      <w:keepNext/>
      <w:spacing w:before="240" w:after="120"/>
    </w:pPr>
    <w:rPr>
      <w:rFonts w:ascii="Liberation Sans" w:hAnsi="Liberation Sans" w:eastAsia="Microsoft YaHei" w:cs="Lucida Sans"/>
      <w:sz w:val="28"/>
      <w:szCs w:val="28"/>
    </w:rPr>
  </w:style>
  <w:style w:type="paragraph" w:customStyle="1" w:styleId="17">
    <w:name w:val="Указатель11"/>
    <w:basedOn w:val="1"/>
    <w:qFormat/>
    <w:uiPriority w:val="0"/>
    <w:pPr>
      <w:suppressLineNumbers/>
    </w:pPr>
    <w:rPr>
      <w:rFonts w:cs="Arial"/>
      <w:lang w:val="zh-CN" w:eastAsia="zh-CN" w:bidi="zh-CN"/>
    </w:rPr>
  </w:style>
  <w:style w:type="paragraph" w:customStyle="1" w:styleId="18">
    <w:name w:val="Указатель1"/>
    <w:basedOn w:val="1"/>
    <w:autoRedefine/>
    <w:qFormat/>
    <w:uiPriority w:val="0"/>
    <w:pPr>
      <w:suppressLineNumbers/>
    </w:pPr>
    <w:rPr>
      <w:rFonts w:cs="Lucida Sans"/>
      <w:lang w:val="zh-CN" w:eastAsia="zh-CN" w:bidi="zh-CN"/>
    </w:rPr>
  </w:style>
  <w:style w:type="paragraph" w:customStyle="1" w:styleId="19">
    <w:name w:val="Абзац списка1"/>
    <w:basedOn w:val="1"/>
    <w:qFormat/>
    <w:uiPriority w:val="0"/>
    <w:pPr>
      <w:suppressAutoHyphens/>
      <w:ind w:left="720" w:right="0" w:firstLine="0"/>
    </w:pPr>
    <w:rPr>
      <w:rFonts w:ascii="Arial" w:hAnsi="Arial" w:eastAsia="Calibri" w:cs="Arial"/>
      <w:kern w:val="2"/>
      <w:sz w:val="20"/>
      <w:szCs w:val="20"/>
      <w:lang w:eastAsia="hi-IN" w:bidi="hi-IN"/>
    </w:rPr>
  </w:style>
  <w:style w:type="paragraph" w:customStyle="1" w:styleId="20">
    <w:name w:val="s_3"/>
    <w:basedOn w:val="1"/>
    <w:qFormat/>
    <w:uiPriority w:val="0"/>
    <w:pPr>
      <w:spacing w:before="280" w:after="280"/>
    </w:pPr>
    <w:rPr>
      <w:rFonts w:eastAsia="Calibri"/>
    </w:rPr>
  </w:style>
  <w:style w:type="paragraph" w:customStyle="1" w:styleId="21">
    <w:name w:val="s_52"/>
    <w:basedOn w:val="1"/>
    <w:qFormat/>
    <w:uiPriority w:val="0"/>
    <w:pPr>
      <w:spacing w:before="280" w:after="280"/>
    </w:pPr>
    <w:rPr>
      <w:rFonts w:eastAsia="Calibri"/>
    </w:rPr>
  </w:style>
  <w:style w:type="paragraph" w:customStyle="1" w:styleId="22">
    <w:name w:val="ConsPlusNormal"/>
    <w:autoRedefine/>
    <w:qFormat/>
    <w:uiPriority w:val="0"/>
    <w:pPr>
      <w:widowControl w:val="0"/>
      <w:suppressAutoHyphens/>
      <w:overflowPunct/>
      <w:bidi w:val="0"/>
      <w:spacing w:before="0" w:after="0"/>
      <w:jc w:val="left"/>
    </w:pPr>
    <w:rPr>
      <w:rFonts w:ascii="Times New Roman" w:hAnsi="Times New Roman" w:eastAsia="Calibri" w:cs="Times New Roman"/>
      <w:color w:val="auto"/>
      <w:kern w:val="0"/>
      <w:sz w:val="28"/>
      <w:szCs w:val="28"/>
      <w:lang w:val="ru-RU" w:eastAsia="ru-RU" w:bidi="ar-SA"/>
    </w:rPr>
  </w:style>
  <w:style w:type="paragraph" w:customStyle="1" w:styleId="23">
    <w:name w:val="s_1"/>
    <w:basedOn w:val="1"/>
    <w:autoRedefine/>
    <w:qFormat/>
    <w:uiPriority w:val="0"/>
    <w:pPr>
      <w:spacing w:before="280" w:after="280"/>
    </w:pPr>
    <w:rPr>
      <w:rFonts w:eastAsia="Calibri"/>
    </w:rPr>
  </w:style>
  <w:style w:type="paragraph" w:customStyle="1" w:styleId="24">
    <w:name w:val="Текст в заданном формате"/>
    <w:basedOn w:val="1"/>
    <w:qFormat/>
    <w:uiPriority w:val="0"/>
    <w:pPr>
      <w:spacing w:before="0" w:after="0"/>
    </w:pPr>
    <w:rPr>
      <w:rFonts w:ascii="Liberation Mono" w:hAnsi="Liberation Mono" w:eastAsia="Liberation Mono" w:cs="Liberation Mono"/>
      <w:sz w:val="20"/>
      <w:szCs w:val="20"/>
    </w:rPr>
  </w:style>
  <w:style w:type="paragraph" w:customStyle="1" w:styleId="25">
    <w:name w:val="Содержимое таблицы"/>
    <w:basedOn w:val="1"/>
    <w:autoRedefine/>
    <w:qFormat/>
    <w:uiPriority w:val="0"/>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Apти</Company>
  <Pages>5</Pages>
  <Words>1348</Words>
  <Characters>9278</Characters>
  <Paragraphs>79</Paragraphs>
  <TotalTime>46</TotalTime>
  <ScaleCrop>false</ScaleCrop>
  <LinksUpToDate>false</LinksUpToDate>
  <CharactersWithSpaces>10922</CharactersWithSpaces>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2021-06-03T10:33:00Z</dcterms:created>
  <dc:creator>Земля1</dc:creator>
  <cp:lastModifiedBy>User</cp:lastModifiedBy>
  <cp:lastPrinted>2025-03-31T09:02:43Z</cp:lastPrinted>
  <dcterms:modified xsi:type="dcterms:W3CDTF">2025-03-31T09:03:12Z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9EB917B7CF8C4D8A8D35E75749B792BE_12</vt:lpwstr>
  </property>
  <property fmtid="{D5CDD505-2E9C-101B-9397-08002B2CF9AE}" pid="3" name="KSOProductBuildVer">
    <vt:lpwstr>1049-12.2.0.20326</vt:lpwstr>
  </property>
</Properties>
</file>