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71"/>
      </w:tblGrid>
      <w:tr w:rsidR="00637EB0">
        <w:trPr>
          <w:trHeight w:val="925"/>
        </w:trPr>
        <w:tc>
          <w:tcPr>
            <w:tcW w:w="9355" w:type="dxa"/>
            <w:shd w:val="clear" w:color="auto" w:fill="auto"/>
          </w:tcPr>
          <w:p w:rsidR="00637EB0" w:rsidRDefault="003246DE">
            <w:pPr>
              <w:widowControl w:val="0"/>
              <w:textAlignment w:val="baseline"/>
            </w:pPr>
            <w:r>
              <w:t xml:space="preserve">                                                                     </w:t>
            </w: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0540" cy="5943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EB0">
        <w:trPr>
          <w:trHeight w:val="1224"/>
        </w:trPr>
        <w:tc>
          <w:tcPr>
            <w:tcW w:w="9355" w:type="dxa"/>
            <w:shd w:val="clear" w:color="auto" w:fill="auto"/>
          </w:tcPr>
          <w:p w:rsidR="00637EB0" w:rsidRDefault="003246DE">
            <w:pPr>
              <w:widowControl w:val="0"/>
              <w:tabs>
                <w:tab w:val="left" w:pos="312"/>
                <w:tab w:val="left" w:pos="1560"/>
                <w:tab w:val="left" w:pos="2652"/>
              </w:tabs>
              <w:jc w:val="center"/>
              <w:textAlignment w:val="baseline"/>
            </w:pPr>
            <w:r>
              <w:rPr>
                <w:b/>
              </w:rPr>
              <w:t>ДУМА</w:t>
            </w:r>
          </w:p>
          <w:p w:rsidR="00637EB0" w:rsidRDefault="003246DE">
            <w:pPr>
              <w:widowControl w:val="0"/>
              <w:tabs>
                <w:tab w:val="left" w:pos="312"/>
                <w:tab w:val="left" w:pos="1560"/>
                <w:tab w:val="left" w:pos="2652"/>
              </w:tabs>
              <w:jc w:val="center"/>
              <w:textAlignment w:val="baseline"/>
            </w:pPr>
            <w:r>
              <w:rPr>
                <w:b/>
              </w:rPr>
              <w:t>АРТИНСКОГО МУНИЦИПАЛЬНОГО ОКРУГА</w:t>
            </w:r>
          </w:p>
          <w:p w:rsidR="00637EB0" w:rsidRDefault="003246DE">
            <w:pPr>
              <w:widowControl w:val="0"/>
              <w:jc w:val="center"/>
              <w:textAlignment w:val="baseline"/>
            </w:pPr>
            <w:r>
              <w:rPr>
                <w:b/>
              </w:rPr>
              <w:t>РЕШЕНИЕ</w:t>
            </w:r>
          </w:p>
        </w:tc>
      </w:tr>
    </w:tbl>
    <w:p w:rsidR="00637EB0" w:rsidRDefault="00637EB0">
      <w:pPr>
        <w:jc w:val="center"/>
        <w:rPr>
          <w:b/>
        </w:rPr>
      </w:pPr>
    </w:p>
    <w:tbl>
      <w:tblPr>
        <w:tblW w:w="322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55"/>
        <w:gridCol w:w="1757"/>
        <w:gridCol w:w="913"/>
      </w:tblGrid>
      <w:tr w:rsidR="00637EB0">
        <w:tc>
          <w:tcPr>
            <w:tcW w:w="555" w:type="dxa"/>
            <w:shd w:val="clear" w:color="auto" w:fill="auto"/>
          </w:tcPr>
          <w:p w:rsidR="00637EB0" w:rsidRDefault="003246DE">
            <w:pPr>
              <w:widowControl w:val="0"/>
              <w:textAlignment w:val="baseline"/>
            </w:pPr>
            <w:r>
              <w:t>от</w:t>
            </w:r>
          </w:p>
        </w:tc>
        <w:tc>
          <w:tcPr>
            <w:tcW w:w="1757" w:type="dxa"/>
            <w:shd w:val="clear" w:color="auto" w:fill="auto"/>
          </w:tcPr>
          <w:p w:rsidR="00637EB0" w:rsidRDefault="003246DE">
            <w:pPr>
              <w:widowControl w:val="0"/>
              <w:textAlignment w:val="baseline"/>
            </w:pPr>
            <w:r>
              <w:t>30.07.2026</w:t>
            </w:r>
          </w:p>
        </w:tc>
        <w:tc>
          <w:tcPr>
            <w:tcW w:w="913" w:type="dxa"/>
            <w:shd w:val="clear" w:color="auto" w:fill="auto"/>
            <w:tcMar>
              <w:left w:w="0" w:type="dxa"/>
              <w:right w:w="0" w:type="dxa"/>
            </w:tcMar>
          </w:tcPr>
          <w:p w:rsidR="00637EB0" w:rsidRDefault="003246DE">
            <w:pPr>
              <w:widowControl w:val="0"/>
              <w:snapToGrid w:val="0"/>
            </w:pPr>
            <w:r>
              <w:t>№ 49</w:t>
            </w:r>
          </w:p>
        </w:tc>
      </w:tr>
      <w:tr w:rsidR="00637EB0">
        <w:trPr>
          <w:trHeight w:val="363"/>
        </w:trPr>
        <w:tc>
          <w:tcPr>
            <w:tcW w:w="3225" w:type="dxa"/>
            <w:gridSpan w:val="3"/>
            <w:shd w:val="clear" w:color="auto" w:fill="auto"/>
            <w:tcMar>
              <w:left w:w="0" w:type="dxa"/>
              <w:right w:w="0" w:type="dxa"/>
            </w:tcMar>
          </w:tcPr>
          <w:p w:rsidR="00637EB0" w:rsidRDefault="00637EB0">
            <w:pPr>
              <w:widowControl w:val="0"/>
              <w:snapToGrid w:val="0"/>
              <w:textAlignment w:val="baseline"/>
            </w:pPr>
          </w:p>
          <w:p w:rsidR="00637EB0" w:rsidRDefault="003246DE">
            <w:pPr>
              <w:widowControl w:val="0"/>
              <w:textAlignment w:val="baseline"/>
            </w:pPr>
            <w:proofErr w:type="spellStart"/>
            <w:r>
              <w:t>пгт</w:t>
            </w:r>
            <w:proofErr w:type="spellEnd"/>
            <w:r>
              <w:t>. Арти</w:t>
            </w:r>
          </w:p>
        </w:tc>
      </w:tr>
    </w:tbl>
    <w:p w:rsidR="00637EB0" w:rsidRDefault="00637EB0">
      <w:pPr>
        <w:rPr>
          <w:rFonts w:ascii="Arial" w:hAnsi="Arial" w:cs="Arial"/>
        </w:rPr>
      </w:pPr>
    </w:p>
    <w:p w:rsidR="00637EB0" w:rsidRDefault="003246DE">
      <w:pPr>
        <w:pStyle w:val="ConsPlusTitle"/>
        <w:widowControl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 Порядке участия граждан в обсуждении проекта муниципального правового акта «Об утверждении Устава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 Свердловской области» и о Порядке учета предложений по проекту Решения Думы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 «Об утверждении Устава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 Свердловской области»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37EB0" w:rsidRDefault="003246DE">
      <w:pPr>
        <w:ind w:firstLine="709"/>
        <w:jc w:val="both"/>
      </w:pPr>
      <w:r>
        <w:t>В соответствии с Федеральным закон</w:t>
      </w:r>
      <w:r>
        <w:t xml:space="preserve">ом от 20.03.2025 г. № 33-ФЗ «Об общих принципах организации местного самоуправления в единой системе публичной власти», Дума </w:t>
      </w:r>
      <w:proofErr w:type="spellStart"/>
      <w:r>
        <w:t>Артинского</w:t>
      </w:r>
      <w:proofErr w:type="spellEnd"/>
      <w:r>
        <w:t xml:space="preserve"> муниципального округа </w:t>
      </w:r>
    </w:p>
    <w:p w:rsidR="00637EB0" w:rsidRDefault="00637EB0">
      <w:pPr>
        <w:ind w:firstLine="709"/>
        <w:jc w:val="both"/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 Утвердить Порядок участия граждан в обсуждении проекта муниципального правового акта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утверждении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Свердловской области» (Приложение № 1).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Утвердить Порядок учета предложений по проекту Решения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«Об утверждении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Свердло</w:t>
      </w:r>
      <w:r>
        <w:rPr>
          <w:rFonts w:ascii="Times New Roman" w:hAnsi="Times New Roman" w:cs="Times New Roman"/>
          <w:sz w:val="24"/>
          <w:szCs w:val="24"/>
        </w:rPr>
        <w:t>вской области» (Приложение № 2).</w:t>
      </w:r>
    </w:p>
    <w:p w:rsidR="00637EB0" w:rsidRDefault="003246DE">
      <w:pPr>
        <w:pStyle w:val="ConsPlusNormal"/>
        <w:widowControl/>
        <w:ind w:firstLine="540"/>
        <w:jc w:val="both"/>
        <w:rPr>
          <w:color w:val="C00000"/>
        </w:rPr>
      </w:pPr>
      <w:r>
        <w:rPr>
          <w:rFonts w:ascii="Times New Roman" w:hAnsi="Times New Roman" w:cs="Times New Roman"/>
          <w:sz w:val="24"/>
          <w:szCs w:val="24"/>
        </w:rPr>
        <w:t>3. Опубликовать настоящее Решение в  газет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вести»,</w:t>
      </w:r>
      <w:r>
        <w:rPr>
          <w:rFonts w:ascii="Times New Roman" w:hAnsi="Times New Roman"/>
          <w:sz w:val="24"/>
          <w:szCs w:val="24"/>
        </w:rPr>
        <w:t xml:space="preserve"> на официальных сайтах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округа: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arti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go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  и Думы </w:t>
      </w:r>
      <w:proofErr w:type="spellStart"/>
      <w:r>
        <w:rPr>
          <w:rFonts w:ascii="Times New Roman" w:hAnsi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округа: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dumartinfo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 Настоящее Решение </w:t>
      </w:r>
      <w:r>
        <w:rPr>
          <w:rFonts w:ascii="Times New Roman" w:hAnsi="Times New Roman" w:cs="Times New Roman"/>
          <w:sz w:val="24"/>
          <w:szCs w:val="24"/>
        </w:rPr>
        <w:t>вступает в силу с момента официального опубликования.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настоящего Решения возложить на депутатскую комиссию по местному самоуправлению и законности (Овчинников В.И.).</w:t>
      </w:r>
    </w:p>
    <w:p w:rsidR="00637EB0" w:rsidRDefault="00637EB0"/>
    <w:p w:rsidR="00637EB0" w:rsidRDefault="00637EB0"/>
    <w:p w:rsidR="00637EB0" w:rsidRDefault="00637EB0"/>
    <w:p w:rsidR="00637EB0" w:rsidRDefault="003246DE">
      <w:pPr>
        <w:pStyle w:val="1"/>
        <w:numPr>
          <w:ilvl w:val="0"/>
          <w:numId w:val="1"/>
        </w:numPr>
      </w:pPr>
      <w:r>
        <w:rPr>
          <w:rFonts w:eastAsia="Times New Roman"/>
          <w:b w:val="0"/>
        </w:rPr>
        <w:t xml:space="preserve">        </w:t>
      </w:r>
    </w:p>
    <w:p w:rsidR="00637EB0" w:rsidRDefault="003246DE">
      <w:r>
        <w:rPr>
          <w:lang w:eastAsia="en-US"/>
        </w:rPr>
        <w:t xml:space="preserve">          Председатель Думы </w:t>
      </w:r>
    </w:p>
    <w:p w:rsidR="00637EB0" w:rsidRDefault="003246DE">
      <w:r>
        <w:rPr>
          <w:lang w:eastAsia="en-US"/>
        </w:rPr>
        <w:t xml:space="preserve">          </w:t>
      </w:r>
      <w:proofErr w:type="spellStart"/>
      <w:r>
        <w:rPr>
          <w:lang w:eastAsia="en-US"/>
        </w:rPr>
        <w:t>Артинского</w:t>
      </w:r>
      <w:proofErr w:type="spellEnd"/>
      <w:r>
        <w:rPr>
          <w:lang w:eastAsia="en-US"/>
        </w:rPr>
        <w:t xml:space="preserve"> м</w:t>
      </w:r>
      <w:r>
        <w:rPr>
          <w:lang w:eastAsia="en-US"/>
        </w:rPr>
        <w:t>униципального округа                                         А.П. Власов</w:t>
      </w:r>
    </w:p>
    <w:p w:rsidR="00637EB0" w:rsidRDefault="00637EB0">
      <w:pPr>
        <w:rPr>
          <w:lang w:eastAsia="en-US"/>
        </w:rPr>
      </w:pPr>
    </w:p>
    <w:p w:rsidR="00637EB0" w:rsidRDefault="00637EB0">
      <w:pPr>
        <w:rPr>
          <w:lang w:eastAsia="en-US"/>
        </w:rPr>
      </w:pPr>
    </w:p>
    <w:p w:rsidR="00637EB0" w:rsidRDefault="003246DE">
      <w:r>
        <w:rPr>
          <w:lang w:eastAsia="en-US"/>
        </w:rPr>
        <w:t xml:space="preserve">       </w:t>
      </w:r>
    </w:p>
    <w:p w:rsidR="00637EB0" w:rsidRDefault="003246DE">
      <w:r>
        <w:rPr>
          <w:lang w:eastAsia="en-US"/>
        </w:rPr>
        <w:t xml:space="preserve">          Глава </w:t>
      </w:r>
      <w:proofErr w:type="spellStart"/>
      <w:r>
        <w:rPr>
          <w:lang w:eastAsia="en-US"/>
        </w:rPr>
        <w:t>Артинского</w:t>
      </w:r>
      <w:proofErr w:type="spellEnd"/>
      <w:r>
        <w:rPr>
          <w:lang w:eastAsia="en-US"/>
        </w:rPr>
        <w:t xml:space="preserve"> муниципального округа                             В.И. </w:t>
      </w:r>
      <w:proofErr w:type="spellStart"/>
      <w:r>
        <w:rPr>
          <w:lang w:eastAsia="en-US"/>
        </w:rPr>
        <w:t>Кожев</w:t>
      </w:r>
      <w:proofErr w:type="spellEnd"/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Приложение № 1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к Решению Думы </w:t>
      </w:r>
    </w:p>
    <w:p w:rsidR="00637EB0" w:rsidRDefault="003246DE">
      <w:pPr>
        <w:pStyle w:val="ConsPlusNormal"/>
        <w:widowControl/>
        <w:ind w:firstLine="0"/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637EB0" w:rsidRDefault="003246DE">
      <w:pPr>
        <w:pStyle w:val="ConsPlu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от 30.07.2026  №  49</w:t>
      </w:r>
    </w:p>
    <w:p w:rsidR="00637EB0" w:rsidRDefault="00637EB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ПОРЯДОК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УЧАСТИЯ ГРАЖДАН В ОБСУЖДЕНИИ ПРОЕКТА 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МУНИЦИПАЛЬНОГО ПРАВОВОГО АКТА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УСТАВА АРТИНСКОГО МУНИЦИПАЛЬНОГО ОКРУГА 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СВЕРДЛОВСКОЙ ОБЛАСТИ»</w:t>
      </w:r>
    </w:p>
    <w:p w:rsidR="00637EB0" w:rsidRDefault="00637E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Настоящий Порядок утвержден в соответствии с Конституцией Российской Федерации, федеральным законодательств</w:t>
      </w:r>
      <w:r>
        <w:rPr>
          <w:rFonts w:ascii="Times New Roman" w:hAnsi="Times New Roman" w:cs="Times New Roman"/>
          <w:sz w:val="24"/>
          <w:szCs w:val="24"/>
        </w:rPr>
        <w:t xml:space="preserve">ом, законодательством Свердловской области и имеет целью обеспечение реализации населением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своего конституционного права на местное самоуправление.</w:t>
      </w:r>
    </w:p>
    <w:p w:rsidR="00637EB0" w:rsidRDefault="003246DE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Порядок разработан в соответствии с требованиями Федерального зак</w:t>
      </w:r>
      <w:r>
        <w:rPr>
          <w:rFonts w:ascii="Times New Roman" w:hAnsi="Times New Roman" w:cs="Times New Roman"/>
          <w:sz w:val="24"/>
          <w:szCs w:val="24"/>
        </w:rPr>
        <w:t>она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20.03.2025 г.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4"/>
          <w:szCs w:val="24"/>
        </w:rPr>
        <w:t xml:space="preserve"> и регулирует участие граждан в обсуждении опубликованного проекта муниципального правового акта об утверждении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</w:t>
      </w:r>
      <w:r>
        <w:rPr>
          <w:rFonts w:ascii="Times New Roman" w:hAnsi="Times New Roman" w:cs="Times New Roman"/>
          <w:sz w:val="24"/>
          <w:szCs w:val="24"/>
        </w:rPr>
        <w:t>ального округа Свердловской области (далее - проекта уставного акта).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 Население муниципального округа с момента опубликования проекта уставного акта вправе участвовать в его обсуждении в следующих формах: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Проведение собраний </w:t>
      </w:r>
      <w:r>
        <w:rPr>
          <w:rFonts w:ascii="Times New Roman" w:hAnsi="Times New Roman" w:cs="Times New Roman"/>
          <w:sz w:val="24"/>
          <w:szCs w:val="24"/>
        </w:rPr>
        <w:t>граждан с целью обсуждения проекта уставного акта и выдвижения предложений о дополнениях и изменениях к нему.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1.2. Организация обсуждения проекта уставного акта в порядке, предусмотренном настоящим Положением и иными муниципальными правовыми актами.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1.3. О</w:t>
      </w:r>
      <w:r>
        <w:rPr>
          <w:rFonts w:ascii="Times New Roman" w:hAnsi="Times New Roman" w:cs="Times New Roman"/>
          <w:sz w:val="24"/>
          <w:szCs w:val="24"/>
        </w:rPr>
        <w:t>бсуждение проекта уставного акта на публичных слушаниях.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1.4. В иных формах, не противоречащих действующему законодательству и обеспечивающих объективное, свободное и явное волеизъявление граждан по поводу проекта уставного акта.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Реализация указанных в </w:t>
      </w:r>
      <w:r>
        <w:rPr>
          <w:rFonts w:ascii="Times New Roman" w:hAnsi="Times New Roman" w:cs="Times New Roman"/>
          <w:sz w:val="24"/>
          <w:szCs w:val="24"/>
        </w:rPr>
        <w:t>пункте 1 настоящего Порядка форм участия граждан в обсуждении проекта уставного акта регулируется настоящим Порядком и иными муниципальными правовыми актами, принятыми в соответствии с законодательством Российской Федерации и Свердловской области.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</w:rPr>
        <w:t>ПОРЯДОК ПРОВЕДЕНИЯ СОБРАНИЙ ГРАЖДАН ПО МЕСТУ ЖИТЕЛЬСТВА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С ЦЕЛЬЮ ОБСУЖДЕНИЯ ОПУБЛИКОВАННОГО ПРОЕКТА УСТАВНОГО АКТА</w:t>
      </w:r>
    </w:p>
    <w:p w:rsidR="00637EB0" w:rsidRDefault="00637E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Собрания граждан по месту жительства проводятся с целью обсуждения опубликованного проекта уставного акта и выдвижения предложений </w:t>
      </w:r>
      <w:r>
        <w:t>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изм</w:t>
      </w:r>
      <w:bookmarkEnd w:id="0"/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нениях к нему.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2. Администрация муниципального округа в случае необходимости предоставляет бесплатно помещения для проведения собраний граждан, а также оказывает инициаторам иное содействие в организации и проведении собраний.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 В собрании имеют право уча</w:t>
      </w:r>
      <w:r>
        <w:rPr>
          <w:rFonts w:ascii="Times New Roman" w:hAnsi="Times New Roman" w:cs="Times New Roman"/>
          <w:sz w:val="24"/>
          <w:szCs w:val="24"/>
        </w:rPr>
        <w:t>ствовать граждане Российской Федерации, достигшие 18-летнего возраста, зарегистрированные по постоянному месту жительства на территории муниципального округа.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4. О месте, времени и повестке дня проведения собрания население оповещается инициаторами собрани</w:t>
      </w:r>
      <w:r>
        <w:rPr>
          <w:rFonts w:ascii="Times New Roman" w:hAnsi="Times New Roman" w:cs="Times New Roman"/>
          <w:sz w:val="24"/>
          <w:szCs w:val="24"/>
        </w:rPr>
        <w:t xml:space="preserve">я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три дня до его проведения.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5. На собрании граждан ведется протокол, в котором в обязательном порядке указываются дата и место проведения собрания, количество присутствующих, состав президиума, повестка дня, содержание выступлений, приня</w:t>
      </w:r>
      <w:r>
        <w:rPr>
          <w:rFonts w:ascii="Times New Roman" w:hAnsi="Times New Roman" w:cs="Times New Roman"/>
          <w:sz w:val="24"/>
          <w:szCs w:val="24"/>
        </w:rPr>
        <w:t>тые решения.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 Протокол подписывается председателем и секретарем собрания и, в соответствии с Порядком учета предложений по проекту уставного акта, передается в Думу муниципального округа. 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III. ОРГАНИЗАЦИЯ ОБСУЖДЕНИЯ ПРОЕКТА УСТАВНОГО АКТА</w:t>
      </w:r>
    </w:p>
    <w:p w:rsidR="00637EB0" w:rsidRDefault="00637E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 Обсуждени</w:t>
      </w:r>
      <w:r>
        <w:rPr>
          <w:rFonts w:ascii="Times New Roman" w:hAnsi="Times New Roman" w:cs="Times New Roman"/>
          <w:sz w:val="24"/>
          <w:szCs w:val="24"/>
        </w:rPr>
        <w:t>е опубликованного проекта уставного акта может проводиться в виде интервью, мнений, предложений, коллективных и индивидуальных обращений жителей муниципального округа и их объединений, опубликованных в средствах массовой информации.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2. Администрация муници</w:t>
      </w:r>
      <w:r>
        <w:rPr>
          <w:rFonts w:ascii="Times New Roman" w:hAnsi="Times New Roman" w:cs="Times New Roman"/>
          <w:sz w:val="24"/>
          <w:szCs w:val="24"/>
        </w:rPr>
        <w:t>пального округа оказывает содействие в проведении обсуждения жителями муниципального округа проекта уставного акта.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3. В рамках обсуждения проекта уставного акта администрация муниципального округа совместно с Думой может организовывать публикации в печатн</w:t>
      </w:r>
      <w:r>
        <w:rPr>
          <w:rFonts w:ascii="Times New Roman" w:hAnsi="Times New Roman" w:cs="Times New Roman"/>
          <w:sz w:val="24"/>
          <w:szCs w:val="24"/>
        </w:rPr>
        <w:t>ых средствах массовой информации в целях разъяснения населению общей концепции проекта уставного акта, а также разъяснения отдельных положений проекта уставного акта, имеющих большое общественное значение.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4. Предложения о дополнениях и изменениях в проект</w:t>
      </w:r>
      <w:r>
        <w:rPr>
          <w:rFonts w:ascii="Times New Roman" w:hAnsi="Times New Roman" w:cs="Times New Roman"/>
          <w:sz w:val="24"/>
          <w:szCs w:val="24"/>
        </w:rPr>
        <w:t xml:space="preserve"> уставного акта передаются в Думу муниципального округа в соответствии с Порядком учета предложений по проекту уставного акта.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IV. ОБСУЖДЕНИЕ ПРОЕКТА УСТАВНОГО АКТА НА ПУБЛИЧНЫХ СЛУШАНИЯХ</w:t>
      </w:r>
    </w:p>
    <w:p w:rsidR="00637EB0" w:rsidRDefault="00637EB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Проект уставного акта должен обсуждаться на публичных слушаниях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Положением о проведении публичных слушаний, утвержденным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637EB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Приложение № 2 </w:t>
      </w:r>
    </w:p>
    <w:p w:rsidR="00637EB0" w:rsidRDefault="003246DE">
      <w:pPr>
        <w:pStyle w:val="ConsPlu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к Решению Думы 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от </w:t>
      </w:r>
      <w:r>
        <w:rPr>
          <w:rFonts w:ascii="Times New Roman" w:hAnsi="Times New Roman" w:cs="Times New Roman"/>
          <w:sz w:val="24"/>
          <w:szCs w:val="24"/>
        </w:rPr>
        <w:t xml:space="preserve">30.07.2026  </w:t>
      </w:r>
      <w:r>
        <w:rPr>
          <w:rFonts w:ascii="Times New Roman" w:hAnsi="Times New Roman" w:cs="Times New Roman"/>
          <w:sz w:val="24"/>
          <w:szCs w:val="24"/>
        </w:rPr>
        <w:t>№  49</w:t>
      </w:r>
    </w:p>
    <w:p w:rsidR="00637EB0" w:rsidRDefault="00637E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ПОРЯДОК 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УЧЕТА ПРЕДЛОЖЕНИЙ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ПО ПРОЕКТУ РЕШЕНИЯ ДУМЫ АРТИНСКОГО МУНИЦИПАЛЬНОГО ОКРУГА</w:t>
      </w:r>
    </w:p>
    <w:p w:rsidR="00637EB0" w:rsidRDefault="003246D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24"/>
          <w:szCs w:val="24"/>
        </w:rPr>
        <w:t>«ОБ УТВЕРЖДЕНИИ УСТАВА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АРТИНСКОГО МУНИЦИПАЛЬНОГО ОКРУГА СВЕРДЛОВСКОЙ ОБЛАСТИ»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Проект Решения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об утверждении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(далее - проект </w:t>
      </w:r>
      <w:r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 xml:space="preserve">шения) подлежит официальному опубликованию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30 дней до дня рассмотрения указанного проекта на заседании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с одновременным опубликованием настоящего Порядка.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Граждане, проживающие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и обладающие избирательным правом, вправе принять участие в обсуждении проекта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ешения путем внесения</w:t>
      </w:r>
      <w:r>
        <w:rPr>
          <w:rFonts w:ascii="Times New Roman" w:hAnsi="Times New Roman" w:cs="Times New Roman"/>
          <w:sz w:val="24"/>
          <w:szCs w:val="24"/>
        </w:rPr>
        <w:t xml:space="preserve"> предложений к указанному проекту. Предложения принимаются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по адресу: 623340, Свердловская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Арти, улица Ленина, дом № 100,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 6.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3. Предложения принимаются в течение 28 дней со дня опубликова</w:t>
      </w:r>
      <w:r>
        <w:rPr>
          <w:rFonts w:ascii="Times New Roman" w:hAnsi="Times New Roman" w:cs="Times New Roman"/>
          <w:sz w:val="24"/>
          <w:szCs w:val="24"/>
        </w:rPr>
        <w:t>ния проекта Решения и настоящего Порядка.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4. Предложения к проекту Решения вносятся в письменной форме в виде таблицы поправок: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ПРЕДЛОЖЕНИЯ</w:t>
      </w:r>
    </w:p>
    <w:p w:rsidR="00637EB0" w:rsidRDefault="003246DE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ПО ПРОЕКТУ РЕШЕНИЯ ДУМЫ АРТИНСКОГО МУНИЦИПАЛЬНОГО ОКРУГА ОБ УТВЕРЖДЕНИИ  УСТАВА АРТИНСКОГО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СВ</w:t>
      </w:r>
      <w:r>
        <w:rPr>
          <w:rFonts w:ascii="Times New Roman" w:hAnsi="Times New Roman"/>
          <w:sz w:val="24"/>
          <w:szCs w:val="24"/>
        </w:rPr>
        <w:t>ЕРДЛОВСКОЙ ОБЛАСТИ</w:t>
      </w:r>
    </w:p>
    <w:tbl>
      <w:tblPr>
        <w:tblW w:w="9045" w:type="dxa"/>
        <w:tblInd w:w="2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2834"/>
        <w:gridCol w:w="1799"/>
        <w:gridCol w:w="1800"/>
        <w:gridCol w:w="2207"/>
      </w:tblGrid>
      <w:tr w:rsidR="00637EB0">
        <w:trPr>
          <w:trHeight w:val="132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3246DE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3246DE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проекта Решения Думы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«Об утверждении Устава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Свердловской области»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3246DE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оекта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3246DE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поправки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3246DE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оекта с учетом поправки</w:t>
            </w:r>
          </w:p>
        </w:tc>
      </w:tr>
      <w:tr w:rsidR="00637EB0">
        <w:trPr>
          <w:trHeight w:val="12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637EB0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637EB0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637EB0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637EB0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37EB0" w:rsidRDefault="00637EB0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предложениях должны быть </w:t>
      </w:r>
      <w:r>
        <w:rPr>
          <w:rFonts w:ascii="Times New Roman" w:hAnsi="Times New Roman" w:cs="Times New Roman"/>
          <w:sz w:val="24"/>
          <w:szCs w:val="24"/>
        </w:rPr>
        <w:t>указаны фамилия, имя, отчество, адрес места жительства и личная подпись гражданина.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5. Предложения должны соответствовать Конституции Российской Федерации, федеральному и областному законодательству, обеспечивать однозначное толкование положений проектов Р</w:t>
      </w:r>
      <w:r>
        <w:rPr>
          <w:rFonts w:ascii="Times New Roman" w:hAnsi="Times New Roman" w:cs="Times New Roman"/>
          <w:sz w:val="24"/>
          <w:szCs w:val="24"/>
        </w:rPr>
        <w:t xml:space="preserve">ешений и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Свердловской области.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Предложения, внесенные с нарушением установленных требований, рассмотрению не подлежат.</w:t>
      </w:r>
    </w:p>
    <w:p w:rsidR="00637EB0" w:rsidRDefault="003246DE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 Не позднее 2 дней со дня окончания приема предложений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округа передает предложения для рассмотрения в Думу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637EB0" w:rsidRDefault="00637E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637EB0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6148"/>
    <w:multiLevelType w:val="multilevel"/>
    <w:tmpl w:val="990E32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DE1708"/>
    <w:multiLevelType w:val="multilevel"/>
    <w:tmpl w:val="683E72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637EB0"/>
    <w:rsid w:val="003246DE"/>
    <w:rsid w:val="0063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0"/>
      </w:tabs>
      <w:ind w:firstLine="540"/>
      <w:jc w:val="both"/>
      <w:outlineLvl w:val="0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Arial Unicode MS" w:hAnsi="Times New Roman" w:cs="Times New Roman"/>
      <w:b/>
      <w:bCs/>
      <w:sz w:val="24"/>
      <w:szCs w:val="24"/>
      <w:lang w:bidi="ar-SA"/>
    </w:rPr>
  </w:style>
  <w:style w:type="character" w:customStyle="1" w:styleId="a3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1">
    <w:name w:val="Основной шрифт абзаца1"/>
    <w:qFormat/>
  </w:style>
  <w:style w:type="character" w:customStyle="1" w:styleId="2">
    <w:name w:val="Основной шрифт абзаца2"/>
    <w:qFormat/>
  </w:style>
  <w:style w:type="character" w:customStyle="1" w:styleId="3">
    <w:name w:val="Основной шрифт абзаца3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110">
    <w:name w:val="Указатель11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lang w:bidi="ar-SA"/>
    </w:rPr>
  </w:style>
  <w:style w:type="paragraph" w:customStyle="1" w:styleId="12">
    <w:name w:val="Текст выноски1"/>
    <w:basedOn w:val="a"/>
    <w:qFormat/>
    <w:rPr>
      <w:rFonts w:ascii="Tahoma" w:eastAsia="Tahoma" w:hAnsi="Tahoma"/>
      <w:sz w:val="16"/>
      <w:szCs w:val="16"/>
      <w:lang w:eastAsia="ar-SA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Arial" w:hAnsi="Arial" w:cs="Liberation Serif"/>
      <w:kern w:val="2"/>
      <w:lang w:eastAsia="ar-SA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Arial" w:hAnsi="Arial" w:cs="Liberation Serif"/>
      <w:b/>
      <w:bCs/>
      <w:kern w:val="2"/>
      <w:lang w:eastAsia="ar-SA" w:bidi="ar-SA"/>
    </w:rPr>
  </w:style>
  <w:style w:type="paragraph" w:customStyle="1" w:styleId="13">
    <w:name w:val="Указатель1"/>
    <w:basedOn w:val="a"/>
    <w:qFormat/>
    <w:rPr>
      <w:rFonts w:eastAsia="Arial"/>
      <w:lang w:eastAsia="ar-SA"/>
    </w:rPr>
  </w:style>
  <w:style w:type="paragraph" w:customStyle="1" w:styleId="14">
    <w:name w:val="Название объекта1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20">
    <w:name w:val="Указатель2"/>
    <w:basedOn w:val="a"/>
    <w:qFormat/>
    <w:rPr>
      <w:rFonts w:eastAsia="Arial"/>
      <w:lang w:eastAsia="ar-SA"/>
    </w:rPr>
  </w:style>
  <w:style w:type="paragraph" w:customStyle="1" w:styleId="21">
    <w:name w:val="Название объекта2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dc:description/>
  <cp:lastModifiedBy>Омелькова Людмила Ивановна</cp:lastModifiedBy>
  <cp:revision>17</cp:revision>
  <cp:lastPrinted>2026-07-08T16:33:00Z</cp:lastPrinted>
  <dcterms:created xsi:type="dcterms:W3CDTF">2023-04-27T05:15:00Z</dcterms:created>
  <dcterms:modified xsi:type="dcterms:W3CDTF">2026-07-30T04:38:00Z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1ED4FA95635C48269152D67738A1A3BF</vt:lpwstr>
  </property>
  <property fmtid="{D5CDD505-2E9C-101B-9397-08002B2CF9AE}" pid="3" name="KSOProductBuildVer">
    <vt:lpwstr>1049-11.2.0.11537</vt:lpwstr>
  </property>
</Properties>
</file>