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5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0"/>
      </w:tblGrid>
      <w:tr>
        <w:trPr>
          <w:trHeight w:val="925" w:hRule="atLeast"/>
        </w:trPr>
        <w:tc>
          <w:tcPr>
            <w:tcW w:w="975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/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509905" cy="592455"/>
                  <wp:effectExtent l="0" t="0" r="0" b="0"/>
                  <wp:docPr id="1" name="Герб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750" w:type="dxa"/>
            <w:tcBorders/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ДУМА</w:t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АРТИНСКОГО ГОРОДСКОГО ОКРУГА</w:t>
            </w:r>
          </w:p>
          <w:p>
            <w:pPr>
              <w:pStyle w:val="Standard"/>
              <w:widowControl w:val="false"/>
              <w:tabs>
                <w:tab w:val="clear" w:pos="708"/>
                <w:tab w:val="center" w:pos="4641" w:leader="none"/>
                <w:tab w:val="left" w:pos="745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>
      <w:pPr>
        <w:pStyle w:val="Standard"/>
        <w:ind w:firstLine="540"/>
        <w:jc w:val="both"/>
        <w:rPr/>
      </w:pPr>
      <w:r>
        <w:rPr/>
      </w:r>
    </w:p>
    <w:tbl>
      <w:tblPr>
        <w:tblW w:w="280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1441"/>
        <w:gridCol w:w="360"/>
        <w:gridCol w:w="545"/>
      </w:tblGrid>
      <w:tr>
        <w:trPr/>
        <w:tc>
          <w:tcPr>
            <w:tcW w:w="46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44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28.09.2023г.</w:t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rPr>
          <w:trHeight w:val="363" w:hRule="atLeast"/>
        </w:trPr>
        <w:tc>
          <w:tcPr>
            <w:tcW w:w="1902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пгт.</w:t>
            </w:r>
            <w:r>
              <w:rPr>
                <w:rFonts w:ascii="Times New Roman" w:hAnsi="Times New Roman"/>
              </w:rPr>
              <w:t xml:space="preserve"> Арти</w:t>
            </w:r>
          </w:p>
        </w:tc>
        <w:tc>
          <w:tcPr>
            <w:tcW w:w="905" w:type="dxa"/>
            <w:gridSpan w:val="2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ind w:firstLine="540"/>
        <w:jc w:val="both"/>
        <w:rPr/>
      </w:pPr>
      <w:r>
        <w:rPr/>
      </w:r>
    </w:p>
    <w:p>
      <w:pPr>
        <w:pStyle w:val="11"/>
        <w:keepNext w:val="false"/>
        <w:ind w:right="-144" w:hanging="0"/>
        <w:outlineLvl w:val="9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Cs w:val="28"/>
        </w:rPr>
        <w:t xml:space="preserve">  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Об утверждении генерального плана и правил землепользования и застройки </w:t>
      </w: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  <w:lang w:bidi="ar-SA"/>
        </w:rPr>
        <w:t xml:space="preserve"> Артинского городского округа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ind w:firstLine="540"/>
        <w:jc w:val="both"/>
        <w:rPr/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В целях соблюдения прав и законных интересов жителей Артинского городского округа, создания условий для устойчивого развития  территории, сохранения окружающей среды и объектов культурного наследия, создания условий для привлечения инвестиций, в соответствии со статьями 23-25, 30-32 Градостроительного кодекса Российской Федерации от 29.12.2004г. № 190-ФЗ, </w:t>
      </w:r>
      <w:r>
        <w:rPr>
          <w:rFonts w:ascii="Times New Roman" w:hAnsi="Times New Roman"/>
        </w:rPr>
        <w:t>Федеральным законом от 06.10.2003 г. № 131-ФЗ «Об общих принципах организации местного самоуправления в Российской Федерации»,  руководствуясь Уставом Артинский городской округ, Дума Артинского городского округа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РЕШИЛА: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11"/>
        <w:keepNext w:val="false"/>
        <w:ind w:right="-6" w:firstLine="540"/>
        <w:jc w:val="both"/>
        <w:outlineLvl w:val="9"/>
        <w:rPr/>
      </w:pPr>
      <w:r>
        <w:rPr>
          <w:rFonts w:ascii="Times New Roman" w:hAnsi="Times New Roman"/>
          <w:sz w:val="24"/>
          <w:szCs w:val="24"/>
        </w:rPr>
        <w:t xml:space="preserve">1. Утвердить генеральный план Артинского городского округа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(Приложение № 1).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2. Утвердить правила землепользования и застройки Артинского городского округа  (Приложение № 2).</w:t>
      </w:r>
    </w:p>
    <w:p>
      <w:pPr>
        <w:pStyle w:val="Standard"/>
        <w:ind w:right="-6" w:firstLine="540"/>
        <w:jc w:val="both"/>
        <w:rPr/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3. Решения Думы </w:t>
      </w:r>
      <w:r>
        <w:rPr>
          <w:rFonts w:eastAsia="Times New Roman" w:cs="Times New Roman" w:ascii="Times New Roman" w:hAnsi="Times New Roman"/>
          <w:lang w:bidi="ar-SA"/>
        </w:rPr>
        <w:t>Артинского городского округа:</w:t>
      </w:r>
    </w:p>
    <w:p>
      <w:pPr>
        <w:pStyle w:val="Standard"/>
        <w:ind w:right="-6" w:firstLine="540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>от 11.12.2012г. № 103 «Об утверждении генерального плана Артинского городского округа» (в редакции Решений Артинского городского округа от 28.01.2021г. № 5, от 09.12.2021г. №79),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от 11.12.2012г. № 105 «Об утверждении генерального плана  Артинского городского округа применительно к населенным пунктам: село Сажино, село Бараба, село Пристань, поселок Усть-Югуш и карт градостроительного зонирования территории этих населенных пунктов Артинского района Свердловской области»,</w:t>
      </w:r>
    </w:p>
    <w:p>
      <w:pPr>
        <w:pStyle w:val="Standard"/>
        <w:ind w:right="-6" w:firstLine="540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>от 25.12.2012г. № 107 «Об утверждении генерального плана  Артинского городского округа применительно к населенным пунктам: село Манчаж, деревня Комарово, деревня Березовка, деревня Журавли, деревня Пантелейково, село Свердловское, деревня Малые Карзи, деревня Сенная, село Старые Арти, деревня Евалак, село Сухановка, село Поташка, деревня Артя-Шигири, село Курки, село Симинчи  и карт градостроительного зонирования территории этих населенных пунктов Артинского района Свердловской области»,</w:t>
      </w:r>
    </w:p>
    <w:p>
      <w:pPr>
        <w:pStyle w:val="Standard"/>
        <w:ind w:right="-6" w:firstLine="540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>от 03.08.2007г. №55 «О Правилах землепользования и застройки Артинского городского округа и схеме зонирования р.п. Арти» (в редакции Решений Думы Артинского городского округа от 25.12.2012г. №108,  от 27.06.2013г. №55,  от 31.03.2016г. №10, от 28.04.2016г. №25, № 26,  от 28.07.2016г. №57,  от 27.10.2016г. №80, №81, от 24.11.2016г. №94,  от 28.02.2017г. №10, №11,  от 27.04.2017г. №23,  от 25.05.2017г. №32, от 28.09.2017г. №49, от 26.11.2017г. №55, от 21.12.2017г. №68, от 25.01.2018г. №1, от 29.03.2018г. №14, от 26.04.2018г. №18,  от 31.05.2018г. №32, от 08.06.2018г. №35, от 28.06.2018г. №37, от 27.09.2018г. №54, от 25.10.2018г. №59, от 29.11.2018г. №69, от 20.12.2018 №75, от 28.02.2019г. №9, от 25.04.2019г. №18, от 30.05.2019г. №26, от 25.07.2019г. №36, от 02.10.2019г. №48, от 31.10.19г. №54, от 24.12.2019г. №66, от  26.03.2020г. №17, от 09.07.2020г. №34, от 28.01.2021г. №4, от 28.10.2021г. №72, от  09.12.2021г. №78, от 30.06.2022г. №36, от 30.03.2023г. № 27) считать утратившими силу.</w:t>
      </w:r>
    </w:p>
    <w:p>
      <w:pPr>
        <w:pStyle w:val="11"/>
        <w:spacing w:before="57" w:after="57"/>
        <w:ind w:right="-6" w:firstLine="540"/>
        <w:jc w:val="both"/>
        <w:outlineLvl w:val="9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3. Опубликовать настоящее Решение в «Муниципальном вестнике» газеты «Артинские вести» и на официальных сайтах Артинского городского округа в сети Интернет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arti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-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go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ru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 и Думы Артинского городского округа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dumartinfo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ru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.</w:t>
      </w:r>
    </w:p>
    <w:p>
      <w:pPr>
        <w:pStyle w:val="Standard"/>
        <w:spacing w:before="57" w:after="57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Контроль исполнения настоящего Решения возложить на депутатскую комиссию по местному самоуправлению и законности (Овчинников В.И.).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Думы</w:t>
      </w:r>
    </w:p>
    <w:p>
      <w:pPr>
        <w:pStyle w:val="Standard"/>
        <w:jc w:val="both"/>
        <w:rPr/>
      </w:pPr>
      <w:r>
        <w:rPr>
          <w:rFonts w:ascii="Times New Roman" w:hAnsi="Times New Roman"/>
        </w:rPr>
        <w:t xml:space="preserve">Артинского городского округа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lang w:bidi="ar-SA"/>
        </w:rPr>
        <w:t>А.П. Власов</w:t>
      </w:r>
    </w:p>
    <w:p>
      <w:pPr>
        <w:pStyle w:val="Standard"/>
        <w:tabs>
          <w:tab w:val="clear" w:pos="708"/>
          <w:tab w:val="left" w:pos="684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84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>Глава Артинского городского округа                                                              А.А.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Константинов</w:t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 О Г Л А С О В А Н И Е</w:t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</w:rPr>
        <w:t>Решения Думы Артинского городского округа</w:t>
      </w:r>
    </w:p>
    <w:p>
      <w:pPr>
        <w:pStyle w:val="Standard"/>
        <w:ind w:right="-144" w:hanging="0"/>
        <w:jc w:val="center"/>
        <w:rPr/>
      </w:pPr>
      <w:r>
        <w:rPr>
          <w:rFonts w:cs="Times New Roman" w:ascii="Times New Roman" w:hAnsi="Times New Roman"/>
          <w:b/>
          <w:i/>
        </w:rPr>
        <w:t>«Об утверждении генерального плана и правил землепользования и застройки</w:t>
      </w:r>
    </w:p>
    <w:p>
      <w:pPr>
        <w:pStyle w:val="11"/>
        <w:keepNext w:val="false"/>
        <w:ind w:right="-144" w:hanging="0"/>
        <w:outlineLvl w:val="9"/>
        <w:rPr>
          <w:rFonts w:ascii="Times New Roman" w:hAnsi="Times New Roman" w:eastAsia="Times New Roman" w:cs="Times New Roman"/>
          <w:b/>
          <w:b/>
          <w:i/>
          <w:i/>
          <w:color w:val="auto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  <w:lang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  <w:lang w:bidi="ar-SA"/>
        </w:rPr>
        <w:t>Артинского городского округа»</w:t>
      </w:r>
    </w:p>
    <w:p>
      <w:pPr>
        <w:pStyle w:val="11"/>
        <w:keepNext w:val="false"/>
        <w:ind w:right="-6" w:hanging="0"/>
        <w:outlineLvl w:val="9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11"/>
        <w:keepNext w:val="false"/>
        <w:ind w:right="-144" w:hanging="0"/>
        <w:outlineLvl w:val="9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tbl>
      <w:tblPr>
        <w:tblW w:w="936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057"/>
        <w:gridCol w:w="1063"/>
        <w:gridCol w:w="2538"/>
        <w:gridCol w:w="1440"/>
      </w:tblGrid>
      <w:tr>
        <w:trPr>
          <w:cantSplit w:val="true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результаты согласования</w:t>
            </w:r>
          </w:p>
        </w:tc>
      </w:tr>
      <w:tr>
        <w:trPr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>
        <w:trPr>
          <w:trHeight w:val="915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юридическим отделом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Редких О.М.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tabs>
          <w:tab w:val="clear" w:pos="708"/>
          <w:tab w:val="left" w:pos="11160" w:leader="none"/>
        </w:tabs>
        <w:ind w:left="558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11160" w:leader="none"/>
        </w:tabs>
        <w:ind w:left="558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Разослано:    4    экз.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в Думу-2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Прокуратура-1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Архитектура-1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Власова Н.А.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тел. 2-13-34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 w:eastAsia="Times New Roman" w:cs="Times New Roman"/>
          <w:color w:val="1A0DAB"/>
          <w:lang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Textbody"/>
    <w:qFormat/>
    <w:pPr>
      <w:spacing w:before="240" w:after="120"/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283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jc w:val="both"/>
    </w:pPr>
    <w:rPr>
      <w:sz w:val="28"/>
    </w:rPr>
  </w:style>
  <w:style w:type="paragraph" w:styleId="11" w:customStyle="1">
    <w:name w:val="заголовок 1"/>
    <w:basedOn w:val="Standard"/>
    <w:next w:val="Standard"/>
    <w:qFormat/>
    <w:pPr>
      <w:keepNext w:val="true"/>
      <w:jc w:val="center"/>
      <w:outlineLvl w:val="0"/>
    </w:pPr>
    <w:rPr>
      <w:rFonts w:ascii="Times New Roman CYR" w:hAnsi="Times New Roman CYR" w:cs="Times New Roman CYR"/>
      <w:sz w:val="28"/>
      <w:szCs w:val="20"/>
    </w:rPr>
  </w:style>
  <w:style w:type="paragraph" w:styleId="Style19" w:customStyle="1">
    <w:name w:val="Содержимое таблицы"/>
    <w:basedOn w:val="Standard"/>
    <w:qFormat/>
    <w:pPr>
      <w:suppressLineNumbers/>
    </w:pPr>
    <w:rPr/>
  </w:style>
  <w:style w:type="paragraph" w:styleId="Style20" w:customStyle="1">
    <w:name w:val="Колонтитул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/>
    <w:rPr/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LibreOffice/7.3.7.2$Windows_X86_64 LibreOffice_project/e114eadc50a9ff8d8c8a0567d6da8f454beeb84f</Application>
  <AppVersion>15.0000</AppVersion>
  <Pages>3</Pages>
  <Words>492</Words>
  <Characters>3267</Characters>
  <CharactersWithSpaces>3882</CharactersWithSpaces>
  <Paragraphs>43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2023-09-29T09:41:00Z</dcterms:created>
  <dc:creator>Владимир Сергеевич В</dc:creator>
  <dc:description/>
  <dc:language>ru-RU</dc:language>
  <cp:lastModifiedBy/>
  <cp:lastPrinted>2023-09-13T08:23:00Z</cp:lastPrinted>
  <dcterms:modified xsi:type="dcterms:W3CDTF">2023-10-04T14:28:43Z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