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1D4362">
        <w:trPr>
          <w:trHeight w:val="1113"/>
        </w:trPr>
        <w:tc>
          <w:tcPr>
            <w:tcW w:w="9748" w:type="dxa"/>
            <w:shd w:val="clear" w:color="auto" w:fill="auto"/>
          </w:tcPr>
          <w:p w:rsidR="001D4362" w:rsidRDefault="00E866AF">
            <w:pPr>
              <w:widowControl w:val="0"/>
              <w:tabs>
                <w:tab w:val="center" w:pos="4642"/>
                <w:tab w:val="left" w:pos="735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</w: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953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62">
        <w:trPr>
          <w:trHeight w:val="798"/>
        </w:trPr>
        <w:tc>
          <w:tcPr>
            <w:tcW w:w="9748" w:type="dxa"/>
            <w:tcBorders>
              <w:bottom w:val="double" w:sz="2" w:space="0" w:color="000000"/>
            </w:tcBorders>
            <w:shd w:val="clear" w:color="auto" w:fill="auto"/>
          </w:tcPr>
          <w:p w:rsidR="001D4362" w:rsidRDefault="00E866AF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АРТИНСКОГО ГОРОДСКОГО ОКРУГА</w:t>
            </w:r>
          </w:p>
          <w:p w:rsidR="001D4362" w:rsidRDefault="00E866A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1D4362" w:rsidRDefault="001D4362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4264" w:type="dxa"/>
        <w:tblLayout w:type="fixed"/>
        <w:tblLook w:val="0000" w:firstRow="0" w:lastRow="0" w:firstColumn="0" w:lastColumn="0" w:noHBand="0" w:noVBand="0"/>
      </w:tblPr>
      <w:tblGrid>
        <w:gridCol w:w="534"/>
        <w:gridCol w:w="1327"/>
        <w:gridCol w:w="375"/>
        <w:gridCol w:w="992"/>
        <w:gridCol w:w="1036"/>
      </w:tblGrid>
      <w:tr w:rsidR="001D4362">
        <w:trPr>
          <w:trHeight w:val="349"/>
        </w:trPr>
        <w:tc>
          <w:tcPr>
            <w:tcW w:w="533" w:type="dxa"/>
            <w:shd w:val="clear" w:color="auto" w:fill="auto"/>
          </w:tcPr>
          <w:p w:rsidR="001D4362" w:rsidRDefault="00E866A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4362" w:rsidRDefault="00C8357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25.12.2024</w:t>
            </w:r>
          </w:p>
        </w:tc>
        <w:tc>
          <w:tcPr>
            <w:tcW w:w="992" w:type="dxa"/>
            <w:shd w:val="clear" w:color="auto" w:fill="auto"/>
          </w:tcPr>
          <w:p w:rsidR="001D4362" w:rsidRDefault="00E866A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№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shd w:val="clear" w:color="auto" w:fill="auto"/>
          </w:tcPr>
          <w:p w:rsidR="001D4362" w:rsidRDefault="00C8357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</w:t>
            </w:r>
          </w:p>
        </w:tc>
      </w:tr>
      <w:tr w:rsidR="001D4362">
        <w:trPr>
          <w:trHeight w:val="349"/>
        </w:trPr>
        <w:tc>
          <w:tcPr>
            <w:tcW w:w="1860" w:type="dxa"/>
            <w:gridSpan w:val="2"/>
            <w:shd w:val="clear" w:color="auto" w:fill="auto"/>
          </w:tcPr>
          <w:p w:rsidR="001D4362" w:rsidRDefault="001D4362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4362" w:rsidRDefault="00E866A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Арти</w:t>
            </w:r>
          </w:p>
          <w:p w:rsidR="001D4362" w:rsidRDefault="001D4362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4362" w:rsidRDefault="001D4362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</w:tcPr>
          <w:p w:rsidR="001D4362" w:rsidRDefault="001D4362">
            <w:pPr>
              <w:widowControl w:val="0"/>
            </w:pPr>
          </w:p>
        </w:tc>
        <w:tc>
          <w:tcPr>
            <w:tcW w:w="992" w:type="dxa"/>
          </w:tcPr>
          <w:p w:rsidR="001D4362" w:rsidRDefault="001D4362">
            <w:pPr>
              <w:widowControl w:val="0"/>
            </w:pPr>
          </w:p>
        </w:tc>
        <w:tc>
          <w:tcPr>
            <w:tcW w:w="1036" w:type="dxa"/>
          </w:tcPr>
          <w:p w:rsidR="001D4362" w:rsidRDefault="001D4362">
            <w:pPr>
              <w:widowControl w:val="0"/>
            </w:pPr>
          </w:p>
        </w:tc>
      </w:tr>
    </w:tbl>
    <w:p w:rsidR="001D4362" w:rsidRDefault="00E866AF" w:rsidP="00554B37">
      <w:pPr>
        <w:suppressAutoHyphens w:val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Артинского</w:t>
      </w:r>
      <w:proofErr w:type="spellEnd"/>
    </w:p>
    <w:p w:rsidR="001D4362" w:rsidRDefault="00E866AF" w:rsidP="00554B37">
      <w:pPr>
        <w:widowControl w:val="0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городского округа от 29.07.202</w:t>
      </w:r>
      <w:r w:rsidR="00C8357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 xml:space="preserve">  № 453 «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Об утверждении </w:t>
      </w:r>
      <w:r w:rsidR="005E4D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административного регламента по предоставлению государственной  услуги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«Предоставление гражданам субсидий на оплату жилого помещения и коммунальных услуг на территории</w:t>
      </w:r>
      <w:r w:rsidR="00554B3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город</w:t>
      </w:r>
      <w:r w:rsidR="00554B3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округа»</w:t>
      </w:r>
    </w:p>
    <w:p w:rsidR="001D4362" w:rsidRDefault="001D4362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1D4362" w:rsidRDefault="00E8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Законом Свердловской области от 29.10.2007г. № 135-ОЗ «О наделении органов местного самоуправления муниципальных образований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>», Постановлением Правительства РФ от 22.06.2024 N 848,  "О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Российской Федерации от 14 декабря 2005 г. N 761" Постановлением Правительства Российской Федерации от 13.06.2018г № 676 (ред. от 20.07.2021) «О внесении изменений в некоторые акты Правительства Российской Федерации в связи с оптимизацией порядка  разработки и утверждения административных регламентов»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1D4362" w:rsidRDefault="001D4362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4362" w:rsidRDefault="00E866A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0F5513" w:rsidRDefault="00E866AF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от 29.07.2022 № 453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государственной услуги «П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гражданам субсидий на оплату жилого помещения и коммунальных услуг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0F5513">
        <w:rPr>
          <w:rFonts w:ascii="Times New Roman" w:hAnsi="Times New Roman" w:cs="Times New Roman"/>
          <w:sz w:val="28"/>
          <w:szCs w:val="28"/>
        </w:rPr>
        <w:t>.</w:t>
      </w:r>
    </w:p>
    <w:p w:rsidR="000F5513" w:rsidRDefault="000F5513" w:rsidP="000F5513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Приложение к административному регламенту «Перечень докуме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тов (сведений), необходимых для предоставления субсидии на оплату жилого помещения и коммунальных услуг» изложить в новой редакции</w:t>
      </w:r>
      <w:r w:rsidR="00B06E83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</w:t>
      </w:r>
      <w:r w:rsidR="00B06E83">
        <w:rPr>
          <w:rFonts w:ascii="Times New Roman" w:hAnsi="Times New Roman" w:cs="Times New Roman"/>
          <w:sz w:val="28"/>
          <w:szCs w:val="28"/>
        </w:rPr>
        <w:t>(прилагае</w:t>
      </w:r>
      <w:r w:rsidR="00B06E83">
        <w:rPr>
          <w:rFonts w:ascii="Times New Roman" w:hAnsi="Times New Roman" w:cs="Times New Roman"/>
          <w:sz w:val="28"/>
          <w:szCs w:val="28"/>
        </w:rPr>
        <w:t>т</w:t>
      </w:r>
      <w:r w:rsidR="00B06E83">
        <w:rPr>
          <w:rFonts w:ascii="Times New Roman" w:hAnsi="Times New Roman" w:cs="Times New Roman"/>
          <w:sz w:val="28"/>
          <w:szCs w:val="28"/>
        </w:rPr>
        <w:t>ся)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.</w:t>
      </w:r>
    </w:p>
    <w:p w:rsidR="000F5513" w:rsidRDefault="000F5513" w:rsidP="000F551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«Муниципальном вестнике»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вести»,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F5513" w:rsidRDefault="000F5513" w:rsidP="000F55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5E4D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Сыворотко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513" w:rsidRDefault="000F5513" w:rsidP="000F5513">
      <w:pPr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А.А. Константинов</w:t>
      </w: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5513" w:rsidRDefault="000F5513" w:rsidP="000F5513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33FC" w:rsidRPr="009833FC" w:rsidRDefault="009833FC" w:rsidP="009833FC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9833FC">
        <w:rPr>
          <w:rFonts w:ascii="Times New Roman" w:hAnsi="Times New Roman" w:cs="Times New Roman"/>
          <w:sz w:val="24"/>
        </w:rPr>
        <w:t>Приложение</w:t>
      </w:r>
    </w:p>
    <w:p w:rsidR="009833FC" w:rsidRPr="009833FC" w:rsidRDefault="009833FC" w:rsidP="009833FC">
      <w:pPr>
        <w:widowControl w:val="0"/>
        <w:ind w:firstLine="708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  <w:r w:rsidRPr="009833FC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9833FC">
        <w:rPr>
          <w:rFonts w:ascii="Times New Roman" w:hAnsi="Times New Roman" w:cs="Times New Roman"/>
          <w:sz w:val="24"/>
        </w:rPr>
        <w:t xml:space="preserve">  </w:t>
      </w:r>
      <w:r w:rsidRPr="009833FC"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>к административному регламенту</w:t>
      </w:r>
    </w:p>
    <w:p w:rsidR="009833FC" w:rsidRPr="009833FC" w:rsidRDefault="009833FC" w:rsidP="009833FC">
      <w:pPr>
        <w:widowControl w:val="0"/>
        <w:ind w:firstLine="708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  <w:r w:rsidRPr="009833FC"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            </w:t>
      </w:r>
      <w:r w:rsidRPr="009833FC"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от 25.12.2024 № 802</w:t>
      </w:r>
    </w:p>
    <w:p w:rsidR="009833FC" w:rsidRDefault="009833FC" w:rsidP="009833FC">
      <w:pPr>
        <w:widowControl w:val="0"/>
        <w:ind w:firstLine="708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</w:p>
    <w:p w:rsidR="009833FC" w:rsidRDefault="009833FC" w:rsidP="009833FC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4362" w:rsidRDefault="00B06E83">
      <w:pPr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E866AF">
        <w:rPr>
          <w:rFonts w:ascii="Times New Roman" w:hAnsi="Times New Roman" w:cs="Times New Roman"/>
          <w:sz w:val="28"/>
          <w:szCs w:val="28"/>
        </w:rPr>
        <w:t>пункт 3 раздел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866AF">
        <w:rPr>
          <w:rFonts w:ascii="Times New Roman" w:hAnsi="Times New Roman" w:cs="Times New Roman"/>
          <w:sz w:val="28"/>
          <w:szCs w:val="28"/>
        </w:rPr>
        <w:t xml:space="preserve"> 1  Административного регламента подраздел «Круг заявителей» изложить в новой редакции: </w:t>
      </w:r>
    </w:p>
    <w:p w:rsidR="001D4362" w:rsidRDefault="00E866AF">
      <w:pPr>
        <w:ind w:right="-2" w:firstLine="709"/>
        <w:jc w:val="both"/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п</w:t>
      </w:r>
      <w:r w:rsidR="005E4D79"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 xml:space="preserve">.3. 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 xml:space="preserve">Заявителями на получение государственной услуги являются граждане Российской Федерации, а также иностранные граждане, если это предусмотрено международными договорами Российской Федерации, проживающие на территории Свердловской области. 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ь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ния и коммунальных услуг в совокупном доходе семьи.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правочным коэффициентом, равным отношению среднедушевого дохода с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мьи к прожиточному минимуму.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Право на субсидии имеют: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а) пользователи жилого помещения в государственном или муниципальном жилищном фонде;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б) наниматели жилого помещения по договору найма в частном жилищном фонде;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в) члены жилищного или жилищно-строительного кооператива;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г) собственники жилого помещения (квартиры, жилого дома, части квартиры или жилого дома).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ab/>
        <w:t xml:space="preserve">Субсидии предоставляются гражданам, указанным в </w:t>
      </w:r>
      <w:hyperlink w:anchor="Par1">
        <w:r>
          <w:rPr>
            <w:rFonts w:ascii="Liberation Serif" w:eastAsia="Times New Roman" w:hAnsi="Liberation Serif" w:cs="Liberation Serif"/>
            <w:color w:val="0000FF"/>
            <w:kern w:val="0"/>
            <w:sz w:val="28"/>
            <w:szCs w:val="28"/>
            <w:lang w:eastAsia="ru-RU" w:bidi="ar-SA"/>
          </w:rPr>
          <w:t>пункте 3</w:t>
        </w:r>
      </w:hyperlink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насто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я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щих Правил, с учетом постоянно проживающих с ними членов их семей.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ab/>
      </w: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В случае если наниматели жилого помещения по договору найма в частном жилищном фонде, члены жилищного или жилищно-строительного кооператива, собственники жилого помещения проходят военную службу по призыву в Вооруженных Силах Российской Федерации, других войсках, в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инских формированиях и органах, созданных в соответствии с законодател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ь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ством Российской Федерации, либо осуждены к лишению свободы, либо признаны безвестно отсутствующими, либо умерли или объявлены умерш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и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ми, либо находятся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на принудительном лечении по решению суда, субсидии предоставляются членам их семей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lastRenderedPageBreak/>
        <w:tab/>
        <w:t>Субсидии не предоставляются гражданам при наличии у них    по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д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en-US" w:bidi="ar-SA"/>
        </w:rPr>
      </w:pPr>
      <w:r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en-US" w:bidi="ar-SA"/>
        </w:rPr>
        <w:tab/>
      </w:r>
      <w:proofErr w:type="gramStart"/>
      <w:r w:rsidR="00B06E83">
        <w:rPr>
          <w:rFonts w:ascii="Liberation Serif" w:eastAsia="Times New Roman" w:hAnsi="Liberation Serif" w:cs="Liberation Serif"/>
          <w:kern w:val="0"/>
          <w:sz w:val="28"/>
          <w:szCs w:val="28"/>
          <w:lang w:eastAsia="en-US" w:bidi="ar-SA"/>
        </w:rPr>
        <w:t>1.1</w:t>
      </w:r>
      <w:r w:rsidRPr="00E866AF">
        <w:rPr>
          <w:rFonts w:ascii="Liberation Serif" w:eastAsia="Times New Roman" w:hAnsi="Liberation Serif" w:cs="Liberation Serif"/>
          <w:kern w:val="0"/>
          <w:sz w:val="28"/>
          <w:szCs w:val="28"/>
          <w:lang w:eastAsia="en-US" w:bidi="ar-SA"/>
        </w:rPr>
        <w:t>.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en-US" w:bidi="ar-SA"/>
        </w:rPr>
        <w:t xml:space="preserve"> 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пункт 14 раздел 2 Административного регламента подраздел «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Срок предоставления государственной услуги, в том числе с учетом необходим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о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сти обращения в организации, участвующие в предоставлении государстве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н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ной услуги, срок приостановления предоставления государственной услуги в случае, если возможность приостановления предусмотрена законодател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ь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ством Российской Федерации и законодательством Свердловской области, срок выдачи (направления) документов, являющихся результатом предоста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в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ления государственной услуги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en-US" w:bidi="ar-SA"/>
        </w:rPr>
        <w:t xml:space="preserve">» изложить в новой редакции: </w:t>
      </w:r>
      <w:proofErr w:type="gramEnd"/>
    </w:p>
    <w:p w:rsidR="001D4362" w:rsidRPr="00E866AF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 xml:space="preserve">п.14 </w:t>
      </w:r>
      <w:r w:rsidRPr="00E866AF"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Решение о предоставлении либо об отказе в предоставлении госуда</w:t>
      </w:r>
      <w:r w:rsidRPr="00E866AF"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р</w:t>
      </w:r>
      <w:r w:rsidRPr="00E866AF"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ственной услуги принимается уполномоченным органом в течение 10 раб</w:t>
      </w:r>
      <w:r w:rsidRPr="00E866AF"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о</w:t>
      </w:r>
      <w:r w:rsidRPr="00E866AF"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 xml:space="preserve">чих дней со дня регистрации заявления и документов, необходимых для предоставления государственной услуги. </w:t>
      </w:r>
      <w:r w:rsidRP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Срок принятия решения о пред</w:t>
      </w:r>
      <w:r w:rsidRP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</w:t>
      </w:r>
      <w:r w:rsidRP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ставлении либо об отказе в предоставлении субсидии продлевается на 10 р</w:t>
      </w:r>
      <w:r w:rsidRP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а</w:t>
      </w:r>
      <w:r w:rsidRP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бочих дней в случае </w:t>
      </w:r>
      <w:proofErr w:type="spellStart"/>
      <w:r w:rsidRP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непоступления</w:t>
      </w:r>
      <w:proofErr w:type="spellEnd"/>
      <w:r w:rsidRP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документов (сведений), запрашиваемых посредством системы межведомственного электронного взаимодействия.</w:t>
      </w:r>
    </w:p>
    <w:p w:rsidR="001D4362" w:rsidRDefault="00E866AF">
      <w:pPr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В случае если заявление подано через МФЦ, днем принятия заявления считается день его поступления в уполномоченный орган.</w:t>
      </w:r>
    </w:p>
    <w:p w:rsidR="001D4362" w:rsidRDefault="00E866AF">
      <w:pPr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случае принятия решения об отказе в предоставлении субсидии упо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номоченными органами в срок, не превышающий 1 рабочего дня со дня пр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нятия такого решения, заявителю направляется уведомление с указанием 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гументированного обоснования на бумажном носителе либо в форме эле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тронного документа, подписанного усиленной квалифицированной эле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тронной подписью уполномоченного должностного лица, в том числе с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пользованием единого портала, в случае если заявление о предоставлении субсидии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подано посредством единого портала.</w:t>
      </w:r>
    </w:p>
    <w:p w:rsidR="001D4362" w:rsidRDefault="00E866AF">
      <w:pPr>
        <w:suppressAutoHyphens w:val="0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Если документы (копии документов), направленные почтовым отпра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лением или в виде электронного документа (пакета документов), получены после окончания рабочего времени подрядной организации (МКУ КРЦ),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1D4362" w:rsidRDefault="00E866AF">
      <w:pPr>
        <w:suppressAutoHyphens w:val="0"/>
        <w:jc w:val="both"/>
        <w:rPr>
          <w:rFonts w:ascii="Times New Roman" w:eastAsia="Times New Roman" w:hAnsi="Times New Roman" w:cs="Times New Roman"/>
          <w:color w:val="548DD4" w:themeColor="text2" w:themeTint="99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548DD4" w:themeColor="text2" w:themeTint="99"/>
          <w:kern w:val="0"/>
          <w:sz w:val="28"/>
          <w:szCs w:val="28"/>
          <w:lang w:eastAsia="ru-RU" w:bidi="ar-SA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года, размещаемая в государственной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формационной системе жилищно-коммунального хозяйства.</w:t>
      </w:r>
      <w:proofErr w:type="gramEnd"/>
    </w:p>
    <w:p w:rsidR="001D4362" w:rsidRPr="00E866AF" w:rsidRDefault="00E866AF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Специалист подрядной организации формирует в отношении каждого з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явителя дело в электронном виде, в которое включаются сведения и эле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тронные образы документов, связанные с предоставлением субсидии и опр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делением ее размера (далее - персональное дело). Документы на электронных 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носителях информации подлежат хранению в соответствии с законодател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ь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ством Российской Федерации об архивном деле.</w:t>
      </w:r>
      <w:r w:rsidRPr="00E866A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1D4362" w:rsidRDefault="00E866AF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Заявитель несет ответственность за достоверность представленных сведений и документов в соответствии с законодательством Российской Федерации. Представление заявителем неполных и (или) заведомо недостоверных свед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ний является основанием для отказа в предоставлении субсидии.</w:t>
      </w:r>
    </w:p>
    <w:p w:rsidR="001D4362" w:rsidRDefault="00E866AF">
      <w:pPr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1D4362" w:rsidRDefault="00E866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 услуга предоставляется сроком на 6 месяцев.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Уполномоченный орган по истечении 6 месяцев </w:t>
      </w: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 даты принятия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решения о предоставлении субсидии на основании имеющихся документов (сведений) и документов (сведений) в соответствии с перечнем принимает решение о пр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длении субсидии или об отказе в продлении субсидии.</w:t>
      </w:r>
    </w:p>
    <w:p w:rsidR="001D4362" w:rsidRDefault="00E866AF">
      <w:pPr>
        <w:ind w:right="-2"/>
        <w:jc w:val="both"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Днем подачи заявления о предоставлении субсидии в случае приостановления рассмотрения заявления считается день, когда заявителем представлены все документы.</w:t>
      </w:r>
    </w:p>
    <w:p w:rsidR="001D4362" w:rsidRDefault="00E866AF">
      <w:pPr>
        <w:ind w:right="-2" w:firstLine="709"/>
        <w:jc w:val="both"/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>Выплата субсидии осуществляется с месяца, следующего за месяцем подачи заявления и документов, необходимых для предоставления государственной услуги».</w:t>
      </w:r>
    </w:p>
    <w:p w:rsidR="001D4362" w:rsidRDefault="00E866AF">
      <w:pPr>
        <w:ind w:right="-2" w:firstLine="709"/>
        <w:jc w:val="both"/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Должностное лицо и (или) работник органа или организации, не представившие (несвоевременно представившие) сведения, запрошенные уполномоченными органами, и находящиеся в распоряжении органа или организации, несут ответственность в соответствии с законодательством Российской Федерации.</w:t>
      </w: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 xml:space="preserve"> </w:t>
      </w:r>
    </w:p>
    <w:p w:rsidR="001D4362" w:rsidRDefault="005E4D79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proofErr w:type="gramStart"/>
      <w:r w:rsidR="00B06E83">
        <w:rPr>
          <w:rFonts w:ascii="Times New Roman" w:hAnsi="Times New Roman" w:cs="Times New Roman"/>
          <w:sz w:val="28"/>
          <w:szCs w:val="28"/>
          <w:lang w:eastAsia="en-US"/>
        </w:rPr>
        <w:t>1.2</w:t>
      </w:r>
      <w:r w:rsidR="00E866AF" w:rsidRPr="00E866A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866AF">
        <w:rPr>
          <w:rFonts w:ascii="Liberation Serif" w:eastAsia="Calibri" w:hAnsi="Liberation Serif" w:cs="Liberation Serif"/>
          <w:b/>
          <w:kern w:val="0"/>
          <w:sz w:val="28"/>
          <w:szCs w:val="28"/>
          <w:lang w:eastAsia="en-US" w:bidi="ar-SA"/>
        </w:rPr>
        <w:t xml:space="preserve"> </w:t>
      </w:r>
      <w:r w:rsid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пункт 16 и пункт 17  раздела 2 Административного регламента по</w:t>
      </w:r>
      <w:r w:rsid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д</w:t>
      </w:r>
      <w:r w:rsidR="00E866AF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раздел</w:t>
      </w:r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«Исчерпывающий перечень документов, необходимых в соответствии с законодательством Российской Федерации и законодательством Свердло</w:t>
      </w:r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</w:t>
      </w:r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ской области для предоставления государственной услуги, которые находя</w:t>
      </w:r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</w:t>
      </w:r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ся в распоряжении государственных органов и иных органов, участвующих в предоставлении государственных услуг, и которые заявитель</w:t>
      </w:r>
      <w:r w:rsidR="00E866AF"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</w:t>
      </w:r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вправе предст</w:t>
      </w:r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</w:t>
      </w:r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вить, а также способы их получения заявителями, в том числе в электронной форме</w:t>
      </w:r>
      <w:proofErr w:type="gramEnd"/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порядок их представления» </w:t>
      </w:r>
      <w:r w:rsidR="00E866AF">
        <w:rPr>
          <w:rFonts w:ascii="Liberation Serif" w:eastAsia="Times New Roman" w:hAnsi="Liberation Serif" w:cs="Liberation Serif"/>
          <w:kern w:val="0"/>
          <w:sz w:val="28"/>
          <w:szCs w:val="28"/>
          <w:lang w:eastAsia="en-US" w:bidi="ar-SA"/>
        </w:rPr>
        <w:t xml:space="preserve">изложить в новой редакции: 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        п.16</w:t>
      </w: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Д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ля получения субсидии граждане, указанные в пункте 3 админ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и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стративного регламента, и члены их семей, или лица, уполномоченные ими на основании доверенности, оформленной в соответствии с законодател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ь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ством Российской Федерации, представляют в Учреждение по месту пост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янного жительства заявление о предоставлении субсидии с указанием всех членов семьи и степени родства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Calibri" w:hAnsi="Liberation Serif" w:cs="Liberation Serif"/>
          <w:kern w:val="0"/>
          <w:sz w:val="28"/>
          <w:szCs w:val="28"/>
          <w:lang w:eastAsia="en-US" w:bidi="ar-SA"/>
        </w:rPr>
        <w:t xml:space="preserve">        </w:t>
      </w: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Документы (сведения), необходимые для предоставления субсидии, в соответствии с перечнем документов (сведений), необходимых для пред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ставления субсидии на оплату жилого помещения и коммунальных услуг, с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гласно приложению (далее - перечень) запрашиваются подрядной организ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а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цией МКУ «КРЦ», в том числе посредством межведомственного информац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и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lastRenderedPageBreak/>
        <w:t>онного взаимодействия с использованием единой системы межведомстве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ного электронного взаимодействия в органах и (или) организациях, в расп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ряжении которых они находятся, или представляются заявителем в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соотве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т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ствии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с перечнем (в зависимости от сложившейся жизненной ситуации). </w:t>
      </w: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Срок представления сведений при межведомственном информационном вз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а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имодействии в электронной форме не должен превышать 48 часов с момента направления межведомственного запроса, за исключением срока представл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ния сведений, предусмотренных пунктом один перечня, который устанавл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и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вается Министерством строительства и жилищно-коммунального хозяйства Российской Федерации в соответствии с пунктом 2 части 3 статьи 7Федерального закона "О государственной информационной системе ж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и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лищно-коммунального хозяйства".</w:t>
      </w:r>
      <w:proofErr w:type="gramEnd"/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Заявитель вправе представить по месту жительства документы,  в соотве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т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ствии с перечнем, в том числе посредством системы межведомственного электронного взаимодействия, а также копии судебных актов о признании лиц, проживающих совместно с заявителем по месту постоянного жител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ь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по собственной иници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а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тиве. В этом случае подрядная организация  учитывает в качестве членов с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мьи заявителя лиц, признанных таковыми в судебном порядке.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   Члены семей граждан, указанных в пункте 3 административного регламе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та, представляют документы, подтверждающие причину выбытия этих гра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ж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дан, а также факт постоянного проживания в соответствующем жилом пом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щении совместно с указанными гражданами до их выбытия.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  </w:t>
      </w: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Уполномоченные органы вправе проверять подлинность представленных заявителем документов, полноту и достоверность содержащихся в них свед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а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цию индивидуальных предпринимателей, налоговые и таможенные органы, органы и учреждения федеральной государственной службы занятости нас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ления, организации связи, другие органы и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организации.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    Уполномоченные органы осуществляют на регулярной основе выборо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ч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ные проверки достоверности предоставленных заявителем сведений о сост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а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документах, уполномоченные органы обязаны сообщить об этом в компетентные органы. В приоритетном порядке указанные выборо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ч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ные проверки осуществляются уполномоченными органами в отношении лиц: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     -повторно </w:t>
      </w: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обратившихся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за предоставлением субсидии;</w:t>
      </w:r>
    </w:p>
    <w:p w:rsidR="001D4362" w:rsidRDefault="00E866AF" w:rsidP="00E866AF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расходы на оплату жилого помещения и коммунальных 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услуг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которых, ра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считанные исходя из размера регионального стандарта нормативной площ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ди жилого помещения, используемой для расчета субсидий, и размера реги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нального стандарта стоимости жилищно-коммунальных услуг, двукратно превышают величину, соответствующую максимально допустимой доле ра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ходов граждан на оплату жилого помещения и коммунальных услуг в сов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купном доходе семьи;</w:t>
      </w:r>
    </w:p>
    <w:p w:rsidR="001D4362" w:rsidRDefault="005E4D79">
      <w:pPr>
        <w:suppressAutoHyphens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</w:t>
      </w:r>
      <w:r w:rsid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не </w:t>
      </w:r>
      <w:proofErr w:type="gramStart"/>
      <w:r w:rsid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имеющих</w:t>
      </w:r>
      <w:proofErr w:type="gramEnd"/>
      <w:r w:rsid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постоянного места работы (постоянного дохода).</w:t>
      </w:r>
    </w:p>
    <w:p w:rsidR="001D4362" w:rsidRDefault="00E866AF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 </w:t>
      </w:r>
      <w:proofErr w:type="gramStart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п.17  Заявление о предоставлении субсидии и документы (сведения), пред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у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смотренные перечнем, могут представляться в подрядную организацию в письменном виде лично или почтовым отправлением либо в виде электро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ного документа (пакета документов), подписанного электронной подписью в соответствии с требованиями Федерального закона "Об электронной подп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и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си" и Федерального закона "Об организации предоставления государстве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ных и муниципальных услуг", с использованием регионального портала го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ударственных и муниципальных услуг</w:t>
      </w:r>
      <w:proofErr w:type="gramEnd"/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 (функций) (в случае, если в субъекте Российской Федерации создан такой портал) или федеральной государстве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ной информационной системы "Единый портал государственных и муниц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и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пальных услуг (функций)" либо через многофункциональный центр пред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о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ставления государственных и муниципальных услуг.</w:t>
      </w:r>
    </w:p>
    <w:p w:rsidR="001D4362" w:rsidRPr="00E866AF" w:rsidRDefault="00E866AF">
      <w:pPr>
        <w:suppressAutoHyphens w:val="0"/>
        <w:ind w:firstLine="540"/>
        <w:jc w:val="both"/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</w:pPr>
      <w:proofErr w:type="gramStart"/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В случае если заявителем представлен неполный комплект документов (сведений), обязанность по представлению которых возложена на заявителя, в соответствии с перечнем (в зависимости от сложившейся жизненной ситу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а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ции), а также в случае установления факта наличия в заявлении о предоста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в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лении субсидии и (или) документах (сведениях), представленных заявителем, недостоверной и (или) неполной информации уполномоченный орган пр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и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нимает решение о приостановлении рассмотрения заявления сроком на 10</w:t>
      </w:r>
      <w:proofErr w:type="gramEnd"/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 xml:space="preserve"> рабочих дней и не позднее 1 рабочего дня со дня принятия такого решения уведомляет заявителя о приостановлении рассмотрения заявления с указан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и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ем перечня недостающих документов (сведений), подлежащих представл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е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нию в соответствии с перечнем, и (или) информации, подлежащей коррект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и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ровке.</w:t>
      </w:r>
    </w:p>
    <w:p w:rsidR="001D4362" w:rsidRPr="00E866AF" w:rsidRDefault="00E866AF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Уполномоченный орган 25-го числа месяца, следующего за месяцем, в кот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ром истек срок предоставления субсидии, направляет в соответствии с п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речнем запрос о представлении сведений о суммах, начисленных получателю субсидии для оплаты за жилое помещение и коммунальные услуги, и свед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</w:t>
      </w:r>
      <w:r w:rsidRPr="00E866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ний о суммах, уплаченных получателем субсидии за жилое помещение и коммунальные услуги в течение срока получения последней субсидии.</w:t>
      </w:r>
      <w:proofErr w:type="gramEnd"/>
    </w:p>
    <w:p w:rsidR="001D4362" w:rsidRPr="00E866AF" w:rsidRDefault="00E866AF">
      <w:pPr>
        <w:suppressAutoHyphens w:val="0"/>
        <w:ind w:firstLine="540"/>
        <w:jc w:val="both"/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</w:pP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Заявитель представляет в уполномоченный орган доработанное заявл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е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ние о предоставлении субсидии и (или) доработанные документы (сведения), указанные в уведомлении о приостановлении рассмотрения указанного зая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в</w:t>
      </w:r>
      <w:r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ления, в порядке, определенном абзацем первым настоящего пункта.</w:t>
      </w:r>
    </w:p>
    <w:p w:rsidR="001D4362" w:rsidRPr="00B06E83" w:rsidRDefault="005E4D79">
      <w:pPr>
        <w:suppressAutoHyphens w:val="0"/>
        <w:jc w:val="both"/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</w:pPr>
      <w:r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 xml:space="preserve">       </w:t>
      </w:r>
      <w:r w:rsidR="00E866AF"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Срок принятия решения о предоставлении либо об отказе в предоставл</w:t>
      </w:r>
      <w:r w:rsidR="00E866AF"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е</w:t>
      </w:r>
      <w:r w:rsidR="00E866AF"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нии субсидии возобновляется со дня представления заявителем полного ко</w:t>
      </w:r>
      <w:r w:rsidR="00E866AF"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>м</w:t>
      </w:r>
      <w:r w:rsidR="00E866AF"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t xml:space="preserve">плекта документов (сведений) и (или) поступления в уполномоченный орган </w:t>
      </w:r>
      <w:r w:rsidR="00E866AF" w:rsidRPr="00E866AF">
        <w:rPr>
          <w:rFonts w:ascii="Liberation Serif" w:eastAsiaTheme="minorHAnsi" w:hAnsi="Liberation Serif" w:cs="Liberation Serif"/>
          <w:kern w:val="0"/>
          <w:sz w:val="28"/>
          <w:szCs w:val="28"/>
          <w:lang w:eastAsia="en-US" w:bidi="ar-SA"/>
        </w:rPr>
        <w:lastRenderedPageBreak/>
        <w:t>доработанного заявления о предоставлении субсидии и (или) доработанных документов (сведений)</w:t>
      </w:r>
      <w:r w:rsidR="00B06E83">
        <w:rPr>
          <w:rFonts w:ascii="Liberation Serif" w:eastAsia="Times New Roman" w:hAnsi="Liberation Serif" w:cs="Liberation Serif"/>
          <w:kern w:val="0"/>
          <w:sz w:val="28"/>
          <w:szCs w:val="28"/>
          <w:lang w:eastAsia="zh-CN" w:bidi="ar-SA"/>
        </w:rPr>
        <w:t>.</w:t>
      </w:r>
      <w:r w:rsidR="00E866AF" w:rsidRPr="00E866AF">
        <w:rPr>
          <w:rFonts w:ascii="Liberation Serif" w:eastAsia="Times New Roman" w:hAnsi="Liberation Serif" w:cs="Liberation Serif"/>
          <w:kern w:val="0"/>
          <w:sz w:val="28"/>
          <w:szCs w:val="28"/>
          <w:lang w:eastAsia="zh-CN" w:bidi="ar-SA"/>
        </w:rPr>
        <w:t xml:space="preserve">    </w:t>
      </w:r>
    </w:p>
    <w:p w:rsidR="001D4362" w:rsidRDefault="005E4D79">
      <w:pPr>
        <w:ind w:right="-2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 w:bidi="ar-SA"/>
        </w:rPr>
        <w:t xml:space="preserve">       </w:t>
      </w:r>
      <w:r w:rsidR="00B06E83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1.3</w:t>
      </w:r>
      <w:r w:rsidR="00E866AF" w:rsidRPr="00E866AF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</w:t>
      </w:r>
      <w:r w:rsidR="00E866AF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В пункте 26 раздела 2 административного регламента, подраздел «</w:t>
      </w:r>
      <w:r w:rsidR="00E866A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Срок и порядок регистрации заявления о предоставлении государственной услуги и услуги, предоставляемой организацией, участвующей в предоставлении государственной услуги, в том числе в электронной форме</w:t>
      </w:r>
      <w:r w:rsidR="00E866AF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», исключить абзац следующего содержания:</w:t>
      </w:r>
    </w:p>
    <w:p w:rsidR="001D4362" w:rsidRDefault="00E866A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наличии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МФЦ, и обратно время, затраченное на дорогу, составляет более 10 часов), днем подачи заявления о предоставлении субсидии считается день поступления заявления в организацию почтовой связи или МФЦ. Субсидия такому заявителю предоставляется с учетом 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особенностей исчисления дня подачи заявления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пределах периода ограниченной транспортной доступности, предусмотренной настоящим пунктом, и сроков, установленных в абзаце десятом пункта 14 настоящего регламента. </w:t>
      </w:r>
      <w:r>
        <w:rPr>
          <w:rFonts w:ascii="Liberation Serif" w:hAnsi="Liberation Serif" w:cs="Liberation Serif"/>
          <w:sz w:val="28"/>
          <w:szCs w:val="28"/>
        </w:rPr>
        <w:t>Перечень населенных пунктов, имеющих ограниченную транспортную доступность, устанавливается органом государственной власти субъекта Российской Федерации с учетом климатических, географических особенностей, доступности транспортных услуг, услуг почтовой связи.</w:t>
      </w:r>
    </w:p>
    <w:p w:rsidR="001D4362" w:rsidRDefault="00E866AF" w:rsidP="00B06E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B06E83" w:rsidRDefault="00B06E83" w:rsidP="00B06E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3" w:rsidRDefault="00B06E83" w:rsidP="00B06E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3" w:rsidRDefault="00B06E83" w:rsidP="00B06E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3" w:rsidRDefault="00B06E83" w:rsidP="00B06E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3" w:rsidRDefault="00B06E83" w:rsidP="00B06E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3" w:rsidRDefault="00B06E83" w:rsidP="00B06E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83" w:rsidRDefault="00B06E83" w:rsidP="00B06E83">
      <w:pPr>
        <w:jc w:val="both"/>
      </w:pPr>
    </w:p>
    <w:p w:rsidR="001D4362" w:rsidRDefault="001D4362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Default="001D4362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Default="001D4362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Default="001D4362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Default="001D4362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B06E83" w:rsidRDefault="00B06E83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B06E83" w:rsidRDefault="00B06E83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B06E83" w:rsidRDefault="00B06E83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B06E83" w:rsidRDefault="00B06E83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B06E83" w:rsidRDefault="00B06E83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Default="001D4362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Default="001D4362" w:rsidP="009833FC">
      <w:pPr>
        <w:suppressAutoHyphens w:val="0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9833FC" w:rsidRDefault="009833FC" w:rsidP="009833FC">
      <w:pPr>
        <w:suppressAutoHyphens w:val="0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Default="001D4362" w:rsidP="00681A09">
      <w:pPr>
        <w:suppressAutoHyphens w:val="0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681A09" w:rsidRDefault="00681A09" w:rsidP="00681A09">
      <w:pPr>
        <w:suppressAutoHyphens w:val="0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681A09" w:rsidRDefault="00681A09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681A09" w:rsidRDefault="00681A09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Pr="009833FC" w:rsidRDefault="00C43A24" w:rsidP="00681A09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833F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 xml:space="preserve">                                                                           </w:t>
      </w:r>
      <w:r w:rsidR="009833F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     </w:t>
      </w:r>
      <w:r w:rsidRPr="009833F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</w:t>
      </w:r>
      <w:r w:rsidR="00E866AF" w:rsidRPr="009833F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</w:t>
      </w:r>
    </w:p>
    <w:p w:rsidR="009833FC" w:rsidRPr="009833FC" w:rsidRDefault="00C43A24" w:rsidP="00681A09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  <w:r w:rsidRPr="009833F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                                                                          </w:t>
      </w:r>
      <w:r w:rsidR="009833FC" w:rsidRPr="009833F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     </w:t>
      </w:r>
      <w:r w:rsidR="009833F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               </w:t>
      </w:r>
      <w:r w:rsidR="009833FC" w:rsidRPr="009833FC"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к административному регламенту </w:t>
      </w:r>
    </w:p>
    <w:p w:rsidR="009833FC" w:rsidRPr="009833FC" w:rsidRDefault="009833FC" w:rsidP="00681A09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  <w:r w:rsidRPr="009833FC"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              </w:t>
      </w:r>
      <w:r w:rsidRPr="009833FC"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от 25.12.2024 № 802</w:t>
      </w:r>
    </w:p>
    <w:p w:rsidR="001D4362" w:rsidRPr="009833FC" w:rsidRDefault="009833FC" w:rsidP="00681A09">
      <w:pPr>
        <w:suppressAutoHyphens w:val="0"/>
        <w:jc w:val="center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9833FC"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           </w:t>
      </w:r>
      <w:r w:rsidRPr="009833FC"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>«Перечень документов (сведений)</w:t>
      </w: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>»</w:t>
      </w:r>
      <w:r w:rsidR="00C43A24" w:rsidRPr="009833FC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                                                                                                             </w:t>
      </w:r>
    </w:p>
    <w:p w:rsidR="001D4362" w:rsidRDefault="001D4362">
      <w:pPr>
        <w:suppressAutoHyphens w:val="0"/>
        <w:jc w:val="right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681A09" w:rsidRDefault="00681A09">
      <w:pPr>
        <w:suppressAutoHyphens w:val="0"/>
        <w:jc w:val="right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681A09" w:rsidRDefault="00681A09">
      <w:pPr>
        <w:suppressAutoHyphens w:val="0"/>
        <w:jc w:val="right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Default="001D4362">
      <w:pPr>
        <w:suppressAutoHyphens w:val="0"/>
        <w:jc w:val="both"/>
        <w:outlineLvl w:val="0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1D4362" w:rsidRDefault="00E866AF">
      <w:pPr>
        <w:suppressAutoHyphens w:val="0"/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ПЕРЕЧЕНЬ</w:t>
      </w:r>
    </w:p>
    <w:p w:rsidR="001D4362" w:rsidRDefault="00E866AF">
      <w:pPr>
        <w:suppressAutoHyphens w:val="0"/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ДОКУМЕНТОВ (СВЕДЕНИЙ), НЕОБХОДИМЫХ ДЛЯ ПРЕДОСТАВЛ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НИЯ</w:t>
      </w:r>
    </w:p>
    <w:p w:rsidR="001D4362" w:rsidRDefault="00E866AF">
      <w:pPr>
        <w:suppressAutoHyphens w:val="0"/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СУБСИДИИ НА ОПЛАТУ ЖИЛОГО ПОМЕЩЕНИЯ И КОММУНАЛЬНЫХ УСЛУГ</w:t>
      </w:r>
    </w:p>
    <w:p w:rsidR="001D4362" w:rsidRDefault="001D4362">
      <w:pPr>
        <w:suppressAutoHyphens w:val="0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tbl>
      <w:tblPr>
        <w:tblW w:w="9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4309"/>
        <w:gridCol w:w="4309"/>
      </w:tblGrid>
      <w:tr w:rsidR="001D4362">
        <w:tc>
          <w:tcPr>
            <w:tcW w:w="47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Наименование документа (сведений)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Источник документов (сведений)</w:t>
            </w:r>
          </w:p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способ получения</w:t>
            </w:r>
          </w:p>
        </w:tc>
      </w:tr>
      <w:tr w:rsidR="001D4362">
        <w:tc>
          <w:tcPr>
            <w:tcW w:w="442" w:type="dxa"/>
            <w:tcBorders>
              <w:top w:val="single" w:sz="4" w:space="0" w:color="000000"/>
            </w:tcBorders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4309" w:type="dxa"/>
            <w:tcBorders>
              <w:top w:val="single" w:sz="4" w:space="0" w:color="000000"/>
            </w:tcBorders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наличии (отсутствии) у граждан, указанных в пункте 3 Правил предоставления субсидий на оплату жилого помещения и коммунальных услуг, утвержде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ных постановлением Правител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ства Российской Федерации от 14 декабря 2005 г. N 761 "О пред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ставлении субсидий на оплату жилого помещения и коммунал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ных услуг", и членов семей гра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ж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дан, указанных в пункте 5 этих Правил (далее - заявители), по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твержденной вступившим в з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конную силу судебным</w:t>
            </w:r>
            <w:proofErr w:type="gramEnd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актом 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погашенной задолженности по оплате жилого помещения и ко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мунальных услуг, которая образ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валась за период не более чем 3 последних года</w:t>
            </w:r>
          </w:p>
        </w:tc>
        <w:tc>
          <w:tcPr>
            <w:tcW w:w="4309" w:type="dxa"/>
            <w:tcBorders>
              <w:top w:val="single" w:sz="4" w:space="0" w:color="000000"/>
            </w:tcBorders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Минстрой России (акционерное общество "Оператор информац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онной системы", государственная информационная система жили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но-коммунального хозяйства) п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Копии документов, удостоверя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ю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щих принадлежность заявителя - иностранного гражданина и чл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нов его семьи к гражданству гос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дарства, с которым Российской Федерацией заключен междун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родный договор, в соответствии с 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которым предусмотрено пред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ставление субсидий (с предъявл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нием оригинала, если копия нот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риально не заверена)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3.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суммах, начисленных получателю субсидии для оплаты за жилое помещение и комм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нальные услуги, и сведения о суммах, уплаченных получателем субсидии за жилое помещение и коммунальные услуги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Минстрой России (акционерное общество "Оператор информац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онной системы", государственная информационная система жили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но-коммунального хозяйства при наличии таких сведений в указа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ной системе) посредством сист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мы межведомственного электро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Сведения, подтверждающие пр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вовые основания владения и пол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зования заявителем жилым пом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щением, в котором заявитель з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регистрирован по месту жител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ства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Росреестр</w:t>
            </w:r>
            <w:proofErr w:type="spellEnd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(публично-правовая компания "</w:t>
            </w:r>
            <w:proofErr w:type="spell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Роскадастр</w:t>
            </w:r>
            <w:proofErr w:type="spellEnd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")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5.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государственной рег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страции рождения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(Единый госуда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ственный реестр записей актов гражданского состояния)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(единый федерал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ный информационный регистр, содержащий сведения о населении Российской Федерации)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(в случае регистрации записи соответствующего акта компетентным органом иностра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ного государства) посредством представления подтверждающих документов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6.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государственной рег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страции смерти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(Единый госуда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ственный реестр записей актов 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гражданского состояния)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(единый федерал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ный информационный регистр, содержащий сведения о населении Российской Федерации)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(в случае регистрации записи соответствующего акта компетентным органом иностра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ного государства) посредством представления подтверждающих документов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7.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государственной рег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страции заключения (расторж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ния) брака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(Единый госуда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ственный реестр записей актов гражданского состояния)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(единый федерал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ный информационный регистр, содержащий сведения о населении Российской Федерации)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(в случае регистрации записи соответствующего акта компетентным органом иностра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ного государства) посредством представления подтверждающих документов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Сведения, содержащиеся в реш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нии органа опеки и попечител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ства об установлении опеки или попечительства над членом семьи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Фонд пенсионного и социального страхования Российской Федер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ции (государственная информац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онная система "Единая централ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зованная цифровая платформа в социальной сфере" (далее - 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ная централизованная цифровая платформа в социальной сфере) посредством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</w:t>
            </w:r>
            <w:proofErr w:type="gramEnd"/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9.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родственниках и 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трудоспособных иждивенцах, я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ляющихся членами семьи заяв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теля в соответствии со </w:t>
            </w:r>
            <w:hyperlink r:id="rId7">
              <w:r>
                <w:rPr>
                  <w:rFonts w:ascii="Liberation Serif" w:eastAsia="Times New Roman" w:hAnsi="Liberation Serif" w:cs="Liberation Serif"/>
                  <w:color w:val="0000FF"/>
                  <w:kern w:val="0"/>
                  <w:sz w:val="28"/>
                  <w:szCs w:val="28"/>
                  <w:lang w:eastAsia="ru-RU" w:bidi="ar-SA"/>
                </w:rPr>
                <w:t>статьями 31</w:t>
              </w:r>
            </w:hyperlink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и </w:t>
            </w:r>
            <w:hyperlink r:id="rId8">
              <w:r>
                <w:rPr>
                  <w:rFonts w:ascii="Liberation Serif" w:eastAsia="Times New Roman" w:hAnsi="Liberation Serif" w:cs="Liberation Serif"/>
                  <w:color w:val="0000FF"/>
                  <w:kern w:val="0"/>
                  <w:sz w:val="28"/>
                  <w:szCs w:val="28"/>
                  <w:lang w:eastAsia="ru-RU" w:bidi="ar-SA"/>
                </w:rPr>
                <w:t>69</w:t>
              </w:r>
            </w:hyperlink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Ж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лищного кодекса Российской Ф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дерации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10.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признании в судебном порядке лиц, проживающих со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местно с заявителем по месту п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стоянного жительства, членами его семьи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11.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вознаграждении за выполнение трудовых или иных обязанностей, включая выплаты стимулирующего характера, во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награждении за выполненную 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боту, оказанную услугу, соверш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ние действия в рамках гражда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ско-правового договора, в том числе по договору об осуществл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нии опеки или попечительства на возмездных условиях (договору о приемной семье, договору о п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тронатной семье)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(автоматизированная информационная система "Налог-3"), за исключением случая, когда предоставление субсидии 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ществляется уполномоченными органами, не являющимися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нами субъектов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рации, уполномоченными в сфере социальной защиты населения, посредством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12.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доходах военносл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жащих, граждан, пребывающих в добровольческих формированиях, сотрудников войск национальной гвардии Российской Федерации, органов принудительного испо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нения Российской Федерации, 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моженных органов Российской Федерации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(по запросу в Мин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бороны России, </w:t>
            </w:r>
            <w:proofErr w:type="spell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Росгвардии</w:t>
            </w:r>
            <w:proofErr w:type="spellEnd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, ФССП России, ФТС России), за исключением случая, когда пред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ставление субсидии осуществл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я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ется уполномоченными органами, не являющимися органами суб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ъ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ектов Российской Федерации, уполномоченными в сфере соц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альной защиты населения,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13.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доходах сотрудников учреждений и органов уголовно-исполнительной системы Росси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й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ской Федерации, органов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ральной службы безопасности, 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ганов государственной охраны Российской Федерации, органов внутренних дел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 и других органов, в кот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рых законодательством Росси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й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ской Федерации предусмотрено прохождение федеральной гос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дарственной службы, связанной с правоохранительной деятельн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стью, а также военнослужащих и гражданского персонала Главного управления специальных пр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грамм Президента Российской Федерации (за исключением 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еннослужащих, граждан, преб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ы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вающих</w:t>
            </w:r>
            <w:proofErr w:type="gramEnd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в добровольческих фо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мированиях, сотрудников войск национальной гвардии Российской Федерации, органов принудител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ного исполнения Российской Ф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дерации, таможенных органов Российской Федерации)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14.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суммах пенсии, пос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бий и иных аналогичных выплат, в том числе выплат по обязател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ному социальному страхованию и выплат компенсационного хара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тера, полученных в соответствии с законодательством Российской Федерации и (или) законодател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субъекта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Фонд пенсионного и социального страхования Российской Федер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ции (Единая централизованная цифровая платформа в социальной сфере) посредством системы 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ж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ведомственного электронного взаимодействия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15.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размере пенсии, пол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чаемой лицами, проходящими 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(проходившими) военную службу, службу в учреждениях и органах уголовно-исполнительной сист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мы Российской Федерации,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нах федеральной службы безопа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ности, органах государственной охраны Российской Федерации, органах внутренних дел Росси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й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ской Федерации, таможенных 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ганах Российской Федерации, войсках национальной гвардии Российской Федерации, органах принудительного исполнения Ро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сийской Федерации, Главном управлении специальных пр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грамм Президента Российской Федерации</w:t>
            </w:r>
            <w:proofErr w:type="gramEnd"/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16.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выплатах правопрее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никам умерших застрахованных лиц в случаях, предусмотренных законодательством Российской Федерации об обязательном пе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сионном страховании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Фонд пенсионного и социального страхования Российской Федер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ции (Единая централизованная цифровая платформа в социальной сфере) посредством системы 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ж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ведомственного электронного взаимодействия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17.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дивидендах, проце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тах и иных доходах, полученных по операциям с ценными бумаг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ми и операциям с производными финансовыми инструментами (с учетом понесенных расходов), а также в связи с участием в упра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лении организации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(автоматизированная информационная система "Налог-3"), за исключением случая, когда предоставление субсидии 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ществляется уполномоченными органами, не являющимися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нами субъектов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рации, уполномоченными в сфере социальной защиты населения, посредством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18.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доходах в виде пр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центов по вкладам (остаткам на счетах в банках)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ФНС России (автоматизированная информационная система "Налог-3"), за исключением случая, когда 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предоставление субсидии 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ществляется уполномоченными органами, не являющимися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нами субъектов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рации, уполномоченными в сфере социальной защиты населения, посредством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19.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доходах от осущест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предпринимательской де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я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тельности, включая доходы, пол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ченные в результате деятельности крестьянского (фермерского) х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зяйства, в том числе созданного без образования юридического лица, и доходах от занятия час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ной практикой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(автоматизированная информационная система "Налог-3"), за исключением случая, когда предоставление субсидии 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ществляется уполномоченными органами, не являющимися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нами субъектов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рации, уполномоченными в сфере социальной защиты населения, посредством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20.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доходах, полученных в рамках применения специальн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налогового режима "Налог на профессиональный доход"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(автоматизированная информационная система "Налог-3"), за исключением случая, когда предоставление субсидии 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ществляется уполномоченными органами, не являющимися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нами субъектов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рации, уполномоченными в сфере социальной защиты населения, посредством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21.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доходах по договорам авторского заказа, договорам об отчуждении исключительного права на результаты интеллект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альной деятельности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(автоматизированная информационная система "Налог-3"), за исключением случая, когда предоставление субсидии 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ществляется уполномоченными органами, не являющимися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нами субъектов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рации, уполномоченными в сфере социальной защиты населения, посредством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22.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налогооблагаемых 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ходах от реализации имущества, а также сдачи в аренду (наем, по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наем) имущества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(автоматизированная информационная система "Налог-3"), за исключением случая, когда предоставление субсидии 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ществляется уполномоченными органами, не являющимися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нами субъектов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рации, уполномоченными в сфере социальной защиты населения, посредством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23.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регистрации по месту жительства и месту пребывания гражданина Российской Федер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ции в пределах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МВД России (ведомственная 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формационная система)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 - до 1 января 2026 г.;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(единый федерал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ный информационный регистр, содержащий сведения о населении Российской Федерации)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24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Сведения о ранее выданных па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портах гражданина Российской Федерации, удостоверяющих ли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ч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ность гражданина Российской Ф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дерации на территории Росси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й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ской Федерации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МВД России (ведомственная 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формационная система)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 - до 1 января 2026 г.;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(единый федерал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ный информационный регистр, содержащий сведения о населении Российской Федерации)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25.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получаемых алиме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тах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ФССП России (ведомственная информационная система)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 (в случае если средства перечи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лены взыскателю со счета по уч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ту средств, поступающих во вр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менное распоряжение отдела 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дебных приставов, по исполн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тельному производству о взыск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нии алиментов);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отражения суммы получаемых алиментов в заявлении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26.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Сведения о пребывании в местах </w:t>
            </w:r>
            <w:proofErr w:type="gram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лишения свободы членов семьи заявителя</w:t>
            </w:r>
            <w:proofErr w:type="gramEnd"/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ФСИН России (ведомственная информационная система)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27.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наличии инвалидности и ее группе (при наличии)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Фонд пенсионного и социального страхования Российской Федер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ции (Единая централизованная цифровая платформа в социальной сфере) посредством системы 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ж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ведомственного электронного взаимодействия (запрос сведений должен осуществляться по ка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ж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дому поступившему заявлению)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28.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нахождении заявителя и (или) членов его семьи на по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ном государственном обеспечении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29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Сведения о прохождении заявит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лем и (или) членами его семьи 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енной службы по призыву, а 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же о статусе военнослужащего, обучающегося в военной профе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сиональной образовательной 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ганизации и военной образов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тельной организации высшего 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б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разования и не заключившего контракт о прохождении военной службы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30.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нахождении заявителя и (или) членов его семьи на пр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нудительном лечении по решению суда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31.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применении в отн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шении заявителя и (или) членов его семьи меры пресечения в виде заключения под стражу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ФСИН России (ведомственная информационная система) посре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ством системы межведомственн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электронного взаимодействия;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32.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размере стипендии и иных денежных выплат, пред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смотренных законодательством Российской Федерации, выплач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ваемых лицам, обучающимся в профессиональных образовател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ных организациях и образовател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ных организациях высшего обр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зования, лицам, обучающимся по очной форме по программам по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готовки научных и научно-педагогических кадров, лицам, обучающимся в духовных образ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вательных организациях, а также компенсационные выплаты ук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занным категориям граждан в п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риод их нахождения в академич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ском отпуске по медицинским п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казаниям</w:t>
            </w:r>
            <w:proofErr w:type="gramEnd"/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33.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Сведения о суммах ежемесячного пожизненного содержания судей, 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вышедших в отставку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34.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суммах единовреме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ной материальной помощи, 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ы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плачиваемой за счет средств ф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дерального бюджета, бюджетов субъектов Российской Федерации, местных бюджетов и иных исто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ч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ников в связи со стихийным бе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ствием или другими чрезвыча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й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ными обстоятельствами, а также в связи с террористическим актом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исполнительный орган субъекта Российской Федерации, уполн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моченный на осуществление 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ких выплат по решению исполн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тельного органа соответствующ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го субъекта Российской Федер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ции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35.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сумме полученной компенсации, выплачиваемой го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ударственным органом или общ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36.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суммах дохода, пол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ченного от источников за пред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лами Российской Федерации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37.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размере единовреме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ного пособия при увольнении с военной службы, службы в учр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ждениях и органах уголовно-исполнительной системы Росси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й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ской Федерации, органах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ральной службы безопасности, 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ганах государственной охраны, органах внутренних дел Росси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й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ской Федерации, таможенных 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ганах Российской Федерации, войсках национальной гвардии Российской Федерации, органах принудительного исполнения Ро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сийской Федерации, Главном управлении специальных пр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грамм Президента Российской Федерации, а также из иных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нов, в которых законодательством</w:t>
            </w:r>
            <w:proofErr w:type="gramEnd"/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 xml:space="preserve"> Российской Федерации пред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смотрено прохождение федерал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ь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ной государственной службы, св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я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занной с правоохранительной де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я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тельностью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lastRenderedPageBreak/>
              <w:t>38.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полученных грантах, субсидиях и других поступлениях, имеющих целевой характер ра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ходования и предоставляемых в рамках поддержки предприним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тельства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39.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доходах, полученных в результате выигрышей, выпл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чиваемых организаторами лот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рей, тотализаторов и других осн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ванных на риске игр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ФНС России (автоматизированная информационная система "Налог-3"), за исключением случая, когда предоставление субсидии ос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у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ществляется уполномоченными органами, не являющимися орг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нами субъектов Российской Фед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рации, уполномоченными в сфере социальной защиты населения, посредством системы межведо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ственного электронного взаим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действия;</w:t>
            </w:r>
          </w:p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40.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Единовременная материальная помощь, выплачиваемая за счет средств федерального бюджета, бюджетов субъектов Российской Федерации, местных бюджетов и иных источников на лечение 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бенка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41.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лицах, признанных безвестно отсутствующими или объявленных умершими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и (или члены его семьи) посредством представления по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тверждающих документов</w:t>
            </w:r>
          </w:p>
        </w:tc>
      </w:tr>
      <w:tr w:rsidR="001D4362">
        <w:tc>
          <w:tcPr>
            <w:tcW w:w="442" w:type="dxa"/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42.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нахождении заявителя и (или) членов его семьи в розы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ке</w:t>
            </w:r>
          </w:p>
        </w:tc>
        <w:tc>
          <w:tcPr>
            <w:tcW w:w="4309" w:type="dxa"/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и (или члены его семьи) посредством представления по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д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тверждающих документов</w:t>
            </w:r>
          </w:p>
        </w:tc>
      </w:tr>
      <w:tr w:rsidR="001D4362">
        <w:tc>
          <w:tcPr>
            <w:tcW w:w="442" w:type="dxa"/>
            <w:tcBorders>
              <w:bottom w:val="single" w:sz="4" w:space="0" w:color="000000"/>
            </w:tcBorders>
          </w:tcPr>
          <w:p w:rsidR="001D4362" w:rsidRDefault="00E866AF">
            <w:pPr>
              <w:widowControl w:val="0"/>
              <w:suppressAutoHyphens w:val="0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43.</w:t>
            </w:r>
          </w:p>
        </w:tc>
        <w:tc>
          <w:tcPr>
            <w:tcW w:w="4309" w:type="dxa"/>
            <w:tcBorders>
              <w:bottom w:val="single" w:sz="4" w:space="0" w:color="000000"/>
            </w:tcBorders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Сведения о документе, подтве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ждающем полномочия представ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теля заявителя</w:t>
            </w:r>
          </w:p>
        </w:tc>
        <w:tc>
          <w:tcPr>
            <w:tcW w:w="4309" w:type="dxa"/>
            <w:tcBorders>
              <w:bottom w:val="single" w:sz="4" w:space="0" w:color="000000"/>
            </w:tcBorders>
          </w:tcPr>
          <w:p w:rsidR="001D4362" w:rsidRDefault="00E866AF">
            <w:pPr>
              <w:widowControl w:val="0"/>
              <w:suppressAutoHyphens w:val="0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заявитель посредством предста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в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ления подтверждающих докуме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н</w:t>
            </w:r>
            <w:r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:lang w:eastAsia="ru-RU" w:bidi="ar-SA"/>
              </w:rPr>
              <w:t>тов".</w:t>
            </w:r>
          </w:p>
        </w:tc>
      </w:tr>
    </w:tbl>
    <w:p w:rsidR="001D4362" w:rsidRDefault="001D4362">
      <w:pPr>
        <w:pStyle w:val="ConsPlusNormal"/>
        <w:ind w:firstLine="0"/>
        <w:jc w:val="both"/>
      </w:pPr>
    </w:p>
    <w:p w:rsidR="001D4362" w:rsidRDefault="001D4362"/>
    <w:sectPr w:rsidR="001D436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62"/>
    <w:rsid w:val="000F5513"/>
    <w:rsid w:val="001D4362"/>
    <w:rsid w:val="00444B52"/>
    <w:rsid w:val="00554B37"/>
    <w:rsid w:val="005E4D79"/>
    <w:rsid w:val="00681A09"/>
    <w:rsid w:val="009833FC"/>
    <w:rsid w:val="00B06E83"/>
    <w:rsid w:val="00C43A24"/>
    <w:rsid w:val="00C77F6F"/>
    <w:rsid w:val="00C83570"/>
    <w:rsid w:val="00E866AF"/>
    <w:rsid w:val="00F6587B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FB"/>
    <w:rPr>
      <w:rFonts w:ascii="Arial" w:eastAsia="Arial Unicode MS" w:hAnsi="Arial" w:cs="Lucida Sans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143FB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143FB"/>
    <w:pPr>
      <w:widowControl w:val="0"/>
      <w:spacing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styleId="a9">
    <w:name w:val="Balloon Text"/>
    <w:basedOn w:val="a"/>
    <w:uiPriority w:val="99"/>
    <w:semiHidden/>
    <w:unhideWhenUsed/>
    <w:qFormat/>
    <w:rsid w:val="00A143FB"/>
    <w:rPr>
      <w:rFonts w:ascii="Tahoma" w:hAnsi="Tahoma" w:cs="Mangal"/>
      <w:sz w:val="16"/>
      <w:szCs w:val="14"/>
    </w:rPr>
  </w:style>
  <w:style w:type="paragraph" w:customStyle="1" w:styleId="aa">
    <w:name w:val="Знак Знак"/>
    <w:basedOn w:val="a"/>
    <w:uiPriority w:val="99"/>
    <w:qFormat/>
    <w:rsid w:val="00E23256"/>
    <w:pPr>
      <w:suppressAutoHyphens w:val="0"/>
      <w:spacing w:beforeAutospacing="1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styleId="ab">
    <w:name w:val="List Paragraph"/>
    <w:basedOn w:val="a"/>
    <w:uiPriority w:val="34"/>
    <w:qFormat/>
    <w:rsid w:val="000F5513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FB"/>
    <w:rPr>
      <w:rFonts w:ascii="Arial" w:eastAsia="Arial Unicode MS" w:hAnsi="Arial" w:cs="Lucida Sans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143FB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143FB"/>
    <w:pPr>
      <w:widowControl w:val="0"/>
      <w:spacing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styleId="a9">
    <w:name w:val="Balloon Text"/>
    <w:basedOn w:val="a"/>
    <w:uiPriority w:val="99"/>
    <w:semiHidden/>
    <w:unhideWhenUsed/>
    <w:qFormat/>
    <w:rsid w:val="00A143FB"/>
    <w:rPr>
      <w:rFonts w:ascii="Tahoma" w:hAnsi="Tahoma" w:cs="Mangal"/>
      <w:sz w:val="16"/>
      <w:szCs w:val="14"/>
    </w:rPr>
  </w:style>
  <w:style w:type="paragraph" w:customStyle="1" w:styleId="aa">
    <w:name w:val="Знак Знак"/>
    <w:basedOn w:val="a"/>
    <w:uiPriority w:val="99"/>
    <w:qFormat/>
    <w:rsid w:val="00E23256"/>
    <w:pPr>
      <w:suppressAutoHyphens w:val="0"/>
      <w:spacing w:beforeAutospacing="1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styleId="ab">
    <w:name w:val="List Paragraph"/>
    <w:basedOn w:val="a"/>
    <w:uiPriority w:val="34"/>
    <w:qFormat/>
    <w:rsid w:val="000F5513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4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87&amp;dst=100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5709-6604-4347-9230-4DE71625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5575</Words>
  <Characters>31783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АрГО</Company>
  <LinksUpToDate>false</LinksUpToDate>
  <CharactersWithSpaces>37284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Дилора Григорьева</dc:creator>
  <dc:description/>
  <cp:lastModifiedBy>Дилора Григорьева</cp:lastModifiedBy>
  <cp:revision>17</cp:revision>
  <cp:lastPrinted>2025-01-14T04:50:00Z</cp:lastPrinted>
  <dcterms:created xsi:type="dcterms:W3CDTF">2024-12-24T06:53:00Z</dcterms:created>
  <dcterms:modified xsi:type="dcterms:W3CDTF">2025-01-14T04:50:00Z</dcterms:modified>
  <dc:language>ru-RU</dc:language>
</cp:coreProperties>
</file>